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44A" w:rsidRDefault="002A0865" w:rsidP="002A0865">
      <w:pPr>
        <w:tabs>
          <w:tab w:val="center" w:pos="4819"/>
        </w:tabs>
        <w:spacing w:after="0" w:line="240" w:lineRule="auto"/>
        <w:jc w:val="center"/>
        <w:rPr>
          <w:b/>
        </w:rPr>
      </w:pPr>
      <w:r>
        <w:rPr>
          <w:noProof/>
          <w:lang w:eastAsia="it-IT"/>
        </w:rPr>
        <w:drawing>
          <wp:inline distT="0" distB="0" distL="0" distR="0" wp14:anchorId="2BE6C481" wp14:editId="4F0D57C3">
            <wp:extent cx="1016012" cy="565652"/>
            <wp:effectExtent l="0" t="0" r="0" b="6350"/>
            <wp:docPr id="11" name="Immagine 11" descr="Risultati immagini per logo regione sardeg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isultati immagini per logo regione sardegn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5200" cy="565200"/>
                    </a:xfrm>
                    <a:prstGeom prst="rect">
                      <a:avLst/>
                    </a:prstGeom>
                    <a:noFill/>
                    <a:ln>
                      <a:noFill/>
                    </a:ln>
                  </pic:spPr>
                </pic:pic>
              </a:graphicData>
            </a:graphic>
          </wp:inline>
        </w:drawing>
      </w:r>
    </w:p>
    <w:p w:rsidR="0088769F" w:rsidRDefault="00307BC6" w:rsidP="006F144A">
      <w:pPr>
        <w:tabs>
          <w:tab w:val="center" w:pos="4819"/>
        </w:tabs>
        <w:spacing w:after="0" w:line="240" w:lineRule="auto"/>
        <w:rPr>
          <w:b/>
        </w:rPr>
      </w:pPr>
      <w:r>
        <w:rPr>
          <w:noProof/>
          <w:lang w:eastAsia="it-IT"/>
        </w:rPr>
        <mc:AlternateContent>
          <mc:Choice Requires="wps">
            <w:drawing>
              <wp:anchor distT="0" distB="0" distL="114300" distR="114300" simplePos="0" relativeHeight="251658240" behindDoc="0" locked="0" layoutInCell="1" allowOverlap="1" wp14:anchorId="37C8CFAD" wp14:editId="2DD3E3F5">
                <wp:simplePos x="0" y="0"/>
                <wp:positionH relativeFrom="column">
                  <wp:posOffset>465455</wp:posOffset>
                </wp:positionH>
                <wp:positionV relativeFrom="paragraph">
                  <wp:posOffset>136525</wp:posOffset>
                </wp:positionV>
                <wp:extent cx="5255895" cy="1022350"/>
                <wp:effectExtent l="0" t="0" r="40005" b="63500"/>
                <wp:wrapNone/>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5895" cy="1022350"/>
                        </a:xfrm>
                        <a:prstGeom prst="rect">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88769F" w:rsidRPr="0088769F" w:rsidRDefault="0088769F" w:rsidP="0088769F">
                            <w:pPr>
                              <w:spacing w:after="0"/>
                              <w:jc w:val="center"/>
                              <w:rPr>
                                <w:rFonts w:ascii="Arial" w:hAnsi="Arial"/>
                                <w:b/>
                                <w:color w:val="548DD4"/>
                                <w:sz w:val="12"/>
                                <w:szCs w:val="12"/>
                              </w:rPr>
                            </w:pPr>
                            <w:r w:rsidRPr="0088769F">
                              <w:rPr>
                                <w:rFonts w:ascii="Arial" w:hAnsi="Arial"/>
                                <w:b/>
                                <w:color w:val="548DD4"/>
                                <w:sz w:val="32"/>
                                <w:szCs w:val="32"/>
                              </w:rPr>
                              <w:t>PLUS</w:t>
                            </w:r>
                            <w:r w:rsidRPr="00450BD7">
                              <w:rPr>
                                <w:rFonts w:ascii="Arial" w:hAnsi="Arial"/>
                                <w:b/>
                                <w:color w:val="548DD4"/>
                                <w:sz w:val="56"/>
                                <w:szCs w:val="56"/>
                              </w:rPr>
                              <w:t xml:space="preserve"> </w:t>
                            </w:r>
                            <w:r w:rsidRPr="0088769F">
                              <w:rPr>
                                <w:rFonts w:ascii="Arial" w:hAnsi="Arial"/>
                                <w:b/>
                                <w:color w:val="548DD4"/>
                                <w:sz w:val="12"/>
                                <w:szCs w:val="12"/>
                              </w:rPr>
                              <w:t>Ambito Distretto di Oristano</w:t>
                            </w:r>
                          </w:p>
                          <w:p w:rsidR="0088769F" w:rsidRPr="0088769F" w:rsidRDefault="0088769F" w:rsidP="0088769F">
                            <w:pPr>
                              <w:spacing w:after="0"/>
                              <w:jc w:val="center"/>
                              <w:rPr>
                                <w:rFonts w:ascii="Arial" w:hAnsi="Arial"/>
                                <w:b/>
                                <w:color w:val="548DD4"/>
                                <w:sz w:val="12"/>
                                <w:szCs w:val="12"/>
                              </w:rPr>
                            </w:pPr>
                            <w:r w:rsidRPr="0088769F">
                              <w:rPr>
                                <w:rFonts w:ascii="Arial" w:hAnsi="Arial"/>
                                <w:b/>
                                <w:color w:val="548DD4"/>
                                <w:sz w:val="12"/>
                                <w:szCs w:val="12"/>
                              </w:rPr>
                              <w:t>Comprendente i Comuni di:</w:t>
                            </w:r>
                          </w:p>
                          <w:p w:rsidR="0088769F" w:rsidRPr="0088769F" w:rsidRDefault="0088769F" w:rsidP="004F65DE">
                            <w:pPr>
                              <w:jc w:val="center"/>
                              <w:rPr>
                                <w:rFonts w:ascii="Arial" w:hAnsi="Arial"/>
                                <w:b/>
                                <w:color w:val="548DD4"/>
                                <w:sz w:val="12"/>
                                <w:szCs w:val="12"/>
                              </w:rPr>
                            </w:pPr>
                            <w:r w:rsidRPr="0088769F">
                              <w:rPr>
                                <w:rFonts w:ascii="Arial" w:hAnsi="Arial"/>
                                <w:b/>
                                <w:color w:val="548DD4"/>
                                <w:sz w:val="12"/>
                                <w:szCs w:val="12"/>
                              </w:rPr>
                              <w:t xml:space="preserve">Allai – </w:t>
                            </w:r>
                            <w:proofErr w:type="spellStart"/>
                            <w:r w:rsidRPr="0088769F">
                              <w:rPr>
                                <w:rFonts w:ascii="Arial" w:hAnsi="Arial"/>
                                <w:b/>
                                <w:color w:val="548DD4"/>
                                <w:sz w:val="12"/>
                                <w:szCs w:val="12"/>
                              </w:rPr>
                              <w:t>Baratili</w:t>
                            </w:r>
                            <w:proofErr w:type="spellEnd"/>
                            <w:r w:rsidRPr="0088769F">
                              <w:rPr>
                                <w:rFonts w:ascii="Arial" w:hAnsi="Arial"/>
                                <w:b/>
                                <w:color w:val="548DD4"/>
                                <w:sz w:val="12"/>
                                <w:szCs w:val="12"/>
                              </w:rPr>
                              <w:t xml:space="preserve"> S. Pietro – Bauladu – Cabras – Milis – Narbolia – Nurachi – Ollastra – Oristano – Palmas Arborea – Riola Sardo – Samugheo – San Vero </w:t>
                            </w:r>
                            <w:proofErr w:type="spellStart"/>
                            <w:r w:rsidRPr="0088769F">
                              <w:rPr>
                                <w:rFonts w:ascii="Arial" w:hAnsi="Arial"/>
                                <w:b/>
                                <w:color w:val="548DD4"/>
                                <w:sz w:val="12"/>
                                <w:szCs w:val="12"/>
                              </w:rPr>
                              <w:t>MIlis</w:t>
                            </w:r>
                            <w:proofErr w:type="spellEnd"/>
                            <w:r w:rsidRPr="0088769F">
                              <w:rPr>
                                <w:rFonts w:ascii="Arial" w:hAnsi="Arial"/>
                                <w:b/>
                                <w:color w:val="548DD4"/>
                                <w:sz w:val="12"/>
                                <w:szCs w:val="12"/>
                              </w:rPr>
                              <w:t xml:space="preserve"> – Santa Giusta – Siamaggiore – Siamanna – Siapiccia – Simaxis – Solarussa – Tramatza – Villanova Truschedu – </w:t>
                            </w:r>
                            <w:proofErr w:type="gramStart"/>
                            <w:r w:rsidRPr="0088769F">
                              <w:rPr>
                                <w:rFonts w:ascii="Arial" w:hAnsi="Arial"/>
                                <w:b/>
                                <w:color w:val="548DD4"/>
                                <w:sz w:val="12"/>
                                <w:szCs w:val="12"/>
                              </w:rPr>
                              <w:t>Villaurbana  –</w:t>
                            </w:r>
                            <w:proofErr w:type="gramEnd"/>
                            <w:r w:rsidRPr="0088769F">
                              <w:rPr>
                                <w:rFonts w:ascii="Arial" w:hAnsi="Arial"/>
                                <w:b/>
                                <w:color w:val="548DD4"/>
                                <w:sz w:val="12"/>
                                <w:szCs w:val="12"/>
                              </w:rPr>
                              <w:t xml:space="preserve"> Zeddiani – Zerfaliu</w:t>
                            </w:r>
                          </w:p>
                          <w:p w:rsidR="0088769F" w:rsidRPr="0088769F" w:rsidRDefault="0088769F" w:rsidP="004F65DE">
                            <w:pPr>
                              <w:jc w:val="center"/>
                              <w:rPr>
                                <w:rFonts w:ascii="Arial" w:hAnsi="Arial"/>
                                <w:b/>
                                <w:color w:val="548DD4"/>
                                <w:sz w:val="12"/>
                                <w:szCs w:val="12"/>
                              </w:rPr>
                            </w:pPr>
                            <w:r w:rsidRPr="0088769F">
                              <w:rPr>
                                <w:rFonts w:ascii="Arial" w:hAnsi="Arial"/>
                                <w:b/>
                                <w:color w:val="548DD4"/>
                                <w:sz w:val="12"/>
                                <w:szCs w:val="12"/>
                              </w:rPr>
                              <w:t xml:space="preserve">Azienda ASL n. 5 - Oristano </w:t>
                            </w:r>
                            <w:r w:rsidRPr="0088769F">
                              <w:rPr>
                                <w:rFonts w:ascii="Arial" w:hAnsi="Arial"/>
                                <w:b/>
                                <w:color w:val="548DD4"/>
                                <w:sz w:val="12"/>
                                <w:szCs w:val="12"/>
                              </w:rPr>
                              <w:tab/>
                              <w:t>–   Provincia di Oristano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C8CFAD" id="_x0000_t202" coordsize="21600,21600" o:spt="202" path="m,l,21600r21600,l21600,xe">
                <v:stroke joinstyle="miter"/>
                <v:path gradientshapeok="t" o:connecttype="rect"/>
              </v:shapetype>
              <v:shape id="Casella di testo 1" o:spid="_x0000_s1026" type="#_x0000_t202" style="position:absolute;margin-left:36.65pt;margin-top:10.75pt;width:413.85pt;height:8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" strokecolor="#d99594" strokeweight="1pt">
                <v:fill color2="#e5b8b7" focus="100%" type="gradient"/>
                <v:shadow on="t" color="#622423" opacity=".5" offset="1pt"/>
                <v:textbox>
                  <w:txbxContent>
                    <w:p w:rsidR="0088769F" w:rsidRPr="0088769F" w:rsidRDefault="0088769F" w:rsidP="0088769F">
                      <w:pPr>
                        <w:spacing w:after="0"/>
                        <w:jc w:val="center"/>
                        <w:rPr>
                          <w:rFonts w:ascii="Arial" w:hAnsi="Arial"/>
                          <w:b/>
                          <w:color w:val="548DD4"/>
                          <w:sz w:val="12"/>
                          <w:szCs w:val="12"/>
                        </w:rPr>
                      </w:pPr>
                      <w:r w:rsidRPr="0088769F">
                        <w:rPr>
                          <w:rFonts w:ascii="Arial" w:hAnsi="Arial"/>
                          <w:b/>
                          <w:color w:val="548DD4"/>
                          <w:sz w:val="32"/>
                          <w:szCs w:val="32"/>
                        </w:rPr>
                        <w:t>PLUS</w:t>
                      </w:r>
                      <w:r w:rsidRPr="00450BD7">
                        <w:rPr>
                          <w:rFonts w:ascii="Arial" w:hAnsi="Arial"/>
                          <w:b/>
                          <w:color w:val="548DD4"/>
                          <w:sz w:val="56"/>
                          <w:szCs w:val="56"/>
                        </w:rPr>
                        <w:t xml:space="preserve"> </w:t>
                      </w:r>
                      <w:r w:rsidRPr="0088769F">
                        <w:rPr>
                          <w:rFonts w:ascii="Arial" w:hAnsi="Arial"/>
                          <w:b/>
                          <w:color w:val="548DD4"/>
                          <w:sz w:val="12"/>
                          <w:szCs w:val="12"/>
                        </w:rPr>
                        <w:t>Ambito Distretto di Oristano</w:t>
                      </w:r>
                    </w:p>
                    <w:p w:rsidR="0088769F" w:rsidRPr="0088769F" w:rsidRDefault="0088769F" w:rsidP="0088769F">
                      <w:pPr>
                        <w:spacing w:after="0"/>
                        <w:jc w:val="center"/>
                        <w:rPr>
                          <w:rFonts w:ascii="Arial" w:hAnsi="Arial"/>
                          <w:b/>
                          <w:color w:val="548DD4"/>
                          <w:sz w:val="12"/>
                          <w:szCs w:val="12"/>
                        </w:rPr>
                      </w:pPr>
                      <w:r w:rsidRPr="0088769F">
                        <w:rPr>
                          <w:rFonts w:ascii="Arial" w:hAnsi="Arial"/>
                          <w:b/>
                          <w:color w:val="548DD4"/>
                          <w:sz w:val="12"/>
                          <w:szCs w:val="12"/>
                        </w:rPr>
                        <w:t>Comprendente i Comuni di:</w:t>
                      </w:r>
                    </w:p>
                    <w:p w:rsidR="0088769F" w:rsidRPr="0088769F" w:rsidRDefault="0088769F" w:rsidP="004F65DE">
                      <w:pPr>
                        <w:jc w:val="center"/>
                        <w:rPr>
                          <w:rFonts w:ascii="Arial" w:hAnsi="Arial"/>
                          <w:b/>
                          <w:color w:val="548DD4"/>
                          <w:sz w:val="12"/>
                          <w:szCs w:val="12"/>
                        </w:rPr>
                      </w:pPr>
                      <w:r w:rsidRPr="0088769F">
                        <w:rPr>
                          <w:rFonts w:ascii="Arial" w:hAnsi="Arial"/>
                          <w:b/>
                          <w:color w:val="548DD4"/>
                          <w:sz w:val="12"/>
                          <w:szCs w:val="12"/>
                        </w:rPr>
                        <w:t xml:space="preserve">Allai – </w:t>
                      </w:r>
                      <w:proofErr w:type="spellStart"/>
                      <w:r w:rsidRPr="0088769F">
                        <w:rPr>
                          <w:rFonts w:ascii="Arial" w:hAnsi="Arial"/>
                          <w:b/>
                          <w:color w:val="548DD4"/>
                          <w:sz w:val="12"/>
                          <w:szCs w:val="12"/>
                        </w:rPr>
                        <w:t>Baratili</w:t>
                      </w:r>
                      <w:proofErr w:type="spellEnd"/>
                      <w:r w:rsidRPr="0088769F">
                        <w:rPr>
                          <w:rFonts w:ascii="Arial" w:hAnsi="Arial"/>
                          <w:b/>
                          <w:color w:val="548DD4"/>
                          <w:sz w:val="12"/>
                          <w:szCs w:val="12"/>
                        </w:rPr>
                        <w:t xml:space="preserve"> S. Pietro – Bauladu – Cabras – Milis – Narbolia – Nurachi – Ollastra – Oristano – Palmas Arborea – Riola Sardo – Samugheo – San Vero </w:t>
                      </w:r>
                      <w:proofErr w:type="spellStart"/>
                      <w:r w:rsidRPr="0088769F">
                        <w:rPr>
                          <w:rFonts w:ascii="Arial" w:hAnsi="Arial"/>
                          <w:b/>
                          <w:color w:val="548DD4"/>
                          <w:sz w:val="12"/>
                          <w:szCs w:val="12"/>
                        </w:rPr>
                        <w:t>MIlis</w:t>
                      </w:r>
                      <w:proofErr w:type="spellEnd"/>
                      <w:r w:rsidRPr="0088769F">
                        <w:rPr>
                          <w:rFonts w:ascii="Arial" w:hAnsi="Arial"/>
                          <w:b/>
                          <w:color w:val="548DD4"/>
                          <w:sz w:val="12"/>
                          <w:szCs w:val="12"/>
                        </w:rPr>
                        <w:t xml:space="preserve"> – Santa Giusta – Siamaggiore – Siamanna – Siapiccia – Simaxis – Solarussa – Tramatza – Villanova Truschedu – </w:t>
                      </w:r>
                      <w:proofErr w:type="gramStart"/>
                      <w:r w:rsidRPr="0088769F">
                        <w:rPr>
                          <w:rFonts w:ascii="Arial" w:hAnsi="Arial"/>
                          <w:b/>
                          <w:color w:val="548DD4"/>
                          <w:sz w:val="12"/>
                          <w:szCs w:val="12"/>
                        </w:rPr>
                        <w:t>Villaurbana  –</w:t>
                      </w:r>
                      <w:proofErr w:type="gramEnd"/>
                      <w:r w:rsidRPr="0088769F">
                        <w:rPr>
                          <w:rFonts w:ascii="Arial" w:hAnsi="Arial"/>
                          <w:b/>
                          <w:color w:val="548DD4"/>
                          <w:sz w:val="12"/>
                          <w:szCs w:val="12"/>
                        </w:rPr>
                        <w:t xml:space="preserve"> Zeddiani – Zerfaliu</w:t>
                      </w:r>
                    </w:p>
                    <w:p w:rsidR="0088769F" w:rsidRPr="0088769F" w:rsidRDefault="0088769F" w:rsidP="004F65DE">
                      <w:pPr>
                        <w:jc w:val="center"/>
                        <w:rPr>
                          <w:rFonts w:ascii="Arial" w:hAnsi="Arial"/>
                          <w:b/>
                          <w:color w:val="548DD4"/>
                          <w:sz w:val="12"/>
                          <w:szCs w:val="12"/>
                        </w:rPr>
                      </w:pPr>
                      <w:r w:rsidRPr="0088769F">
                        <w:rPr>
                          <w:rFonts w:ascii="Arial" w:hAnsi="Arial"/>
                          <w:b/>
                          <w:color w:val="548DD4"/>
                          <w:sz w:val="12"/>
                          <w:szCs w:val="12"/>
                        </w:rPr>
                        <w:t xml:space="preserve">Azienda ASL n. 5 - Oristano </w:t>
                      </w:r>
                      <w:r w:rsidRPr="0088769F">
                        <w:rPr>
                          <w:rFonts w:ascii="Arial" w:hAnsi="Arial"/>
                          <w:b/>
                          <w:color w:val="548DD4"/>
                          <w:sz w:val="12"/>
                          <w:szCs w:val="12"/>
                        </w:rPr>
                        <w:tab/>
                        <w:t>–   Provincia di Oristano</w:t>
                      </w:r>
                    </w:p>
                  </w:txbxContent>
                </v:textbox>
              </v:shape>
            </w:pict>
          </mc:Fallback>
        </mc:AlternateContent>
      </w:r>
    </w:p>
    <w:p w:rsidR="002A0865" w:rsidRDefault="002A0865" w:rsidP="0088769F">
      <w:pPr>
        <w:tabs>
          <w:tab w:val="center" w:pos="4819"/>
        </w:tabs>
        <w:spacing w:after="0" w:line="240" w:lineRule="auto"/>
        <w:jc w:val="center"/>
        <w:rPr>
          <w:b/>
        </w:rPr>
      </w:pPr>
    </w:p>
    <w:p w:rsidR="002A0865" w:rsidRDefault="002A0865" w:rsidP="0088769F">
      <w:pPr>
        <w:tabs>
          <w:tab w:val="center" w:pos="4819"/>
        </w:tabs>
        <w:spacing w:after="0" w:line="240" w:lineRule="auto"/>
        <w:jc w:val="center"/>
        <w:rPr>
          <w:b/>
        </w:rPr>
      </w:pPr>
    </w:p>
    <w:p w:rsidR="002A0865" w:rsidRDefault="002A0865" w:rsidP="0088769F">
      <w:pPr>
        <w:tabs>
          <w:tab w:val="center" w:pos="4819"/>
        </w:tabs>
        <w:spacing w:after="0" w:line="240" w:lineRule="auto"/>
        <w:jc w:val="center"/>
        <w:rPr>
          <w:b/>
        </w:rPr>
      </w:pPr>
    </w:p>
    <w:p w:rsidR="002A0865" w:rsidRDefault="002A0865" w:rsidP="0088769F">
      <w:pPr>
        <w:tabs>
          <w:tab w:val="center" w:pos="4819"/>
        </w:tabs>
        <w:spacing w:after="0" w:line="240" w:lineRule="auto"/>
        <w:jc w:val="center"/>
        <w:rPr>
          <w:b/>
        </w:rPr>
      </w:pPr>
    </w:p>
    <w:p w:rsidR="002A0865" w:rsidRDefault="002A0865" w:rsidP="0088769F">
      <w:pPr>
        <w:tabs>
          <w:tab w:val="center" w:pos="4819"/>
        </w:tabs>
        <w:spacing w:after="0" w:line="240" w:lineRule="auto"/>
        <w:jc w:val="center"/>
        <w:rPr>
          <w:b/>
        </w:rPr>
      </w:pPr>
    </w:p>
    <w:p w:rsidR="002A0865" w:rsidRDefault="002A0865" w:rsidP="0088769F">
      <w:pPr>
        <w:tabs>
          <w:tab w:val="center" w:pos="4819"/>
        </w:tabs>
        <w:spacing w:after="0" w:line="240" w:lineRule="auto"/>
        <w:jc w:val="center"/>
        <w:rPr>
          <w:b/>
        </w:rPr>
      </w:pPr>
    </w:p>
    <w:p w:rsidR="002A0865" w:rsidRDefault="002A0865" w:rsidP="0088769F">
      <w:pPr>
        <w:tabs>
          <w:tab w:val="center" w:pos="4819"/>
        </w:tabs>
        <w:spacing w:after="0" w:line="240" w:lineRule="auto"/>
        <w:jc w:val="center"/>
        <w:rPr>
          <w:b/>
        </w:rPr>
      </w:pPr>
    </w:p>
    <w:p w:rsidR="006F144A" w:rsidRDefault="002B5FFE" w:rsidP="0088769F">
      <w:pPr>
        <w:tabs>
          <w:tab w:val="center" w:pos="4819"/>
        </w:tabs>
        <w:spacing w:after="0" w:line="240" w:lineRule="auto"/>
        <w:jc w:val="center"/>
        <w:rPr>
          <w:b/>
        </w:rPr>
      </w:pPr>
      <w:r>
        <w:rPr>
          <w:b/>
        </w:rPr>
        <w:t xml:space="preserve">COMUNE DI </w:t>
      </w:r>
      <w:r w:rsidR="004328E0">
        <w:rPr>
          <w:b/>
        </w:rPr>
        <w:t>OLLASTRA</w:t>
      </w:r>
    </w:p>
    <w:p w:rsidR="006F144A" w:rsidRDefault="006F144A" w:rsidP="006F144A">
      <w:pPr>
        <w:tabs>
          <w:tab w:val="center" w:pos="4819"/>
        </w:tabs>
        <w:spacing w:after="120"/>
        <w:jc w:val="center"/>
        <w:rPr>
          <w:b/>
        </w:rPr>
      </w:pPr>
    </w:p>
    <w:p w:rsidR="00E95A8B" w:rsidRDefault="006F144A" w:rsidP="006F144A">
      <w:pPr>
        <w:tabs>
          <w:tab w:val="center" w:pos="4819"/>
        </w:tabs>
        <w:spacing w:after="120"/>
        <w:jc w:val="center"/>
        <w:rPr>
          <w:b/>
        </w:rPr>
      </w:pPr>
      <w:r w:rsidRPr="003B3001">
        <w:rPr>
          <w:b/>
        </w:rPr>
        <w:t>Avviso Pubblico per l’assegnazione del REIS</w:t>
      </w:r>
      <w:r w:rsidR="00E95A8B" w:rsidRPr="00E95A8B">
        <w:rPr>
          <w:b/>
        </w:rPr>
        <w:t xml:space="preserve"> </w:t>
      </w:r>
    </w:p>
    <w:p w:rsidR="006F144A" w:rsidRDefault="00E95A8B" w:rsidP="006F144A">
      <w:pPr>
        <w:tabs>
          <w:tab w:val="center" w:pos="4819"/>
        </w:tabs>
        <w:spacing w:after="120"/>
        <w:jc w:val="center"/>
        <w:rPr>
          <w:b/>
        </w:rPr>
      </w:pPr>
      <w:r>
        <w:rPr>
          <w:b/>
        </w:rPr>
        <w:t>Fondo regionale per il reddito di inclusione sociale- “</w:t>
      </w:r>
      <w:proofErr w:type="spellStart"/>
      <w:r>
        <w:rPr>
          <w:b/>
        </w:rPr>
        <w:t>Aggiudu</w:t>
      </w:r>
      <w:proofErr w:type="spellEnd"/>
      <w:r>
        <w:rPr>
          <w:b/>
        </w:rPr>
        <w:t xml:space="preserve"> </w:t>
      </w:r>
      <w:proofErr w:type="spellStart"/>
      <w:r>
        <w:rPr>
          <w:b/>
        </w:rPr>
        <w:t>torrau</w:t>
      </w:r>
      <w:proofErr w:type="spellEnd"/>
      <w:r>
        <w:rPr>
          <w:b/>
        </w:rPr>
        <w:t>”</w:t>
      </w:r>
    </w:p>
    <w:p w:rsidR="006F144A" w:rsidRPr="003B3001" w:rsidRDefault="006F144A" w:rsidP="006F144A">
      <w:pPr>
        <w:spacing w:after="120"/>
        <w:jc w:val="center"/>
        <w:rPr>
          <w:b/>
        </w:rPr>
      </w:pPr>
      <w:r w:rsidRPr="003B3001">
        <w:rPr>
          <w:b/>
        </w:rPr>
        <w:t>Reddito di Inclusione sociale</w:t>
      </w:r>
    </w:p>
    <w:p w:rsidR="006F144A" w:rsidRDefault="006F144A" w:rsidP="006F144A">
      <w:pPr>
        <w:spacing w:after="120"/>
        <w:jc w:val="center"/>
        <w:rPr>
          <w:b/>
        </w:rPr>
      </w:pPr>
      <w:r w:rsidRPr="00597C8A">
        <w:rPr>
          <w:b/>
        </w:rPr>
        <w:t>in favore di famiglie in condizione di difficoltà economica</w:t>
      </w:r>
    </w:p>
    <w:p w:rsidR="00EA3F17" w:rsidRPr="00597C8A" w:rsidRDefault="00EA3F17" w:rsidP="006F144A">
      <w:pPr>
        <w:spacing w:after="120"/>
        <w:jc w:val="center"/>
        <w:rPr>
          <w:b/>
        </w:rPr>
      </w:pPr>
    </w:p>
    <w:p w:rsidR="006F144A" w:rsidRPr="00E46733" w:rsidRDefault="006F144A" w:rsidP="006F144A">
      <w:pPr>
        <w:pStyle w:val="Paragrafoelenco"/>
        <w:numPr>
          <w:ilvl w:val="0"/>
          <w:numId w:val="2"/>
        </w:numPr>
        <w:spacing w:after="120"/>
        <w:jc w:val="both"/>
        <w:rPr>
          <w:b/>
          <w:i/>
        </w:rPr>
      </w:pPr>
      <w:r w:rsidRPr="00E46733">
        <w:rPr>
          <w:b/>
          <w:i/>
        </w:rPr>
        <w:t>IL REIS</w:t>
      </w:r>
      <w:r>
        <w:rPr>
          <w:b/>
          <w:i/>
        </w:rPr>
        <w:t xml:space="preserve"> 2018</w:t>
      </w:r>
    </w:p>
    <w:p w:rsidR="006F144A" w:rsidRDefault="006F144A" w:rsidP="006F144A">
      <w:pPr>
        <w:spacing w:after="120"/>
        <w:jc w:val="both"/>
      </w:pPr>
      <w:r w:rsidRPr="00005392">
        <w:t xml:space="preserve">La Regione </w:t>
      </w:r>
      <w:r w:rsidR="00061FBF">
        <w:t>A</w:t>
      </w:r>
      <w:r w:rsidRPr="00005392">
        <w:t xml:space="preserve">utonoma dalla Sardegna opera attivamente affinché ogni nucleo familiare, unipersonale o pluripersonale, </w:t>
      </w:r>
      <w:r>
        <w:t xml:space="preserve">residente </w:t>
      </w:r>
      <w:r w:rsidRPr="00005392">
        <w:t>nel territorio isolano</w:t>
      </w:r>
      <w:r>
        <w:t>,</w:t>
      </w:r>
      <w:r w:rsidRPr="00005392">
        <w:t xml:space="preserve"> superi la condizione di povertà e sia posto in condizione di accedere ai beni essenziali e di partecipare dignitosamente alla vita sociale, disponendo di un reddito sufficiente a garantire la dignità e il diritto alla felicità della vita. </w:t>
      </w:r>
    </w:p>
    <w:p w:rsidR="006F144A" w:rsidRDefault="006F144A" w:rsidP="006F144A">
      <w:pPr>
        <w:spacing w:after="120"/>
        <w:jc w:val="both"/>
      </w:pPr>
      <w:r w:rsidRPr="00005392">
        <w:t xml:space="preserve">Al fine di perseguire le </w:t>
      </w:r>
      <w:r>
        <w:t xml:space="preserve">suddette </w:t>
      </w:r>
      <w:r w:rsidRPr="00005392">
        <w:t>finalità, la Regione ha istituito con L.R. 2 agosto 2016, n. 1</w:t>
      </w:r>
      <w:r w:rsidR="00FF2A56">
        <w:t>8</w:t>
      </w:r>
      <w:r w:rsidRPr="00005392">
        <w:t>, il REIS, Reddito di Inclusione Sociale, un contributo economico in favore di famiglie in condizione di difficoltà economica quale strumento utile alla composizione dei diritti sociali fondamentali e inderogabili dei cittadini.</w:t>
      </w:r>
    </w:p>
    <w:p w:rsidR="00294C8F" w:rsidRDefault="006F144A" w:rsidP="006F144A">
      <w:pPr>
        <w:spacing w:after="120"/>
        <w:jc w:val="both"/>
        <w:rPr>
          <w:u w:val="single"/>
        </w:rPr>
      </w:pPr>
      <w:r w:rsidRPr="002D3E1D">
        <w:rPr>
          <w:u w:val="single"/>
        </w:rPr>
        <w:t>Il reddito di inclusione sociale è una misura regionale che integra gli interventi nazionali ed europei inerenti ai livelli essenziali delle prestazioni concernenti i diritti sociali fondamentali.</w:t>
      </w:r>
    </w:p>
    <w:p w:rsidR="00C045DE" w:rsidRPr="002D3E1D" w:rsidRDefault="00C045DE" w:rsidP="006F144A">
      <w:pPr>
        <w:spacing w:after="120"/>
        <w:jc w:val="both"/>
        <w:rPr>
          <w:u w:val="single"/>
        </w:rPr>
      </w:pPr>
    </w:p>
    <w:p w:rsidR="00C045DE" w:rsidRPr="00C045DE" w:rsidRDefault="00C045DE" w:rsidP="00C045DE">
      <w:pPr>
        <w:pStyle w:val="Paragrafoelenco"/>
        <w:numPr>
          <w:ilvl w:val="0"/>
          <w:numId w:val="2"/>
        </w:numPr>
        <w:spacing w:after="120"/>
        <w:jc w:val="both"/>
        <w:rPr>
          <w:b/>
          <w:i/>
        </w:rPr>
      </w:pPr>
      <w:r>
        <w:rPr>
          <w:b/>
          <w:i/>
        </w:rPr>
        <w:t>Requisiti d’Accesso e domanda d’Ammissione al REIS</w:t>
      </w:r>
    </w:p>
    <w:p w:rsidR="00C045DE" w:rsidRPr="00233E9F" w:rsidRDefault="00C045DE" w:rsidP="00C045DE">
      <w:pPr>
        <w:spacing w:after="120"/>
        <w:jc w:val="both"/>
        <w:rPr>
          <w:rFonts w:cstheme="minorHAnsi"/>
        </w:rPr>
      </w:pPr>
      <w:r w:rsidRPr="00233E9F">
        <w:rPr>
          <w:rFonts w:cstheme="minorHAnsi"/>
        </w:rPr>
        <w:t xml:space="preserve">Possono accedere al REIS i nuclei familiari, anche unipersonali, comprese le famiglie di fatto conviventi da </w:t>
      </w:r>
      <w:r w:rsidR="00DC57A8">
        <w:rPr>
          <w:rFonts w:cstheme="minorHAnsi"/>
        </w:rPr>
        <w:t xml:space="preserve">almeno </w:t>
      </w:r>
      <w:r w:rsidRPr="00233E9F">
        <w:rPr>
          <w:rFonts w:cstheme="minorHAnsi"/>
        </w:rPr>
        <w:t xml:space="preserve">sei mesi, di cui </w:t>
      </w:r>
      <w:proofErr w:type="gramStart"/>
      <w:r w:rsidR="00DC57A8">
        <w:rPr>
          <w:rFonts w:cstheme="minorHAnsi"/>
        </w:rPr>
        <w:t xml:space="preserve">perlomeno </w:t>
      </w:r>
      <w:r w:rsidRPr="00233E9F">
        <w:rPr>
          <w:rFonts w:cstheme="minorHAnsi"/>
        </w:rPr>
        <w:t xml:space="preserve"> un</w:t>
      </w:r>
      <w:proofErr w:type="gramEnd"/>
      <w:r w:rsidRPr="00233E9F">
        <w:rPr>
          <w:rFonts w:cstheme="minorHAnsi"/>
        </w:rPr>
        <w:t xml:space="preserve"> componente sia residente da un periodo non inferiore di ventiquattro mesi nel territorio della regione. Si prescinde dal requisito della residenza protratta per ventiquattro mesi per gli emigrati di ritorno e per i loro nuclei familiari (L.R. N° 18/2016 art. 3 comma 3 “Requisiti e condizioni di accesso” e </w:t>
      </w:r>
      <w:proofErr w:type="spellStart"/>
      <w:proofErr w:type="gramStart"/>
      <w:r w:rsidRPr="00233E9F">
        <w:rPr>
          <w:rFonts w:cstheme="minorHAnsi"/>
        </w:rPr>
        <w:t>ss.mm.ii</w:t>
      </w:r>
      <w:proofErr w:type="spellEnd"/>
      <w:proofErr w:type="gramEnd"/>
      <w:r w:rsidRPr="00233E9F">
        <w:rPr>
          <w:rFonts w:cstheme="minorHAnsi"/>
        </w:rPr>
        <w:t>).</w:t>
      </w:r>
    </w:p>
    <w:p w:rsidR="00C045DE" w:rsidRDefault="00C045DE" w:rsidP="00C045DE">
      <w:pPr>
        <w:spacing w:after="120"/>
        <w:jc w:val="both"/>
      </w:pPr>
      <w:r w:rsidRPr="00C045DE">
        <w:rPr>
          <w:b/>
        </w:rPr>
        <w:t>È necessario che</w:t>
      </w:r>
      <w:r>
        <w:t xml:space="preserve"> </w:t>
      </w:r>
      <w:r w:rsidRPr="00C045DE">
        <w:rPr>
          <w:b/>
        </w:rPr>
        <w:t>nessun componente del nucleo familiare</w:t>
      </w:r>
      <w:r>
        <w:t>:</w:t>
      </w:r>
    </w:p>
    <w:p w:rsidR="00C045DE" w:rsidRDefault="00C045DE" w:rsidP="00C045DE">
      <w:pPr>
        <w:spacing w:after="120"/>
        <w:jc w:val="both"/>
      </w:pPr>
      <w:r>
        <w:t>-</w:t>
      </w:r>
      <w:r>
        <w:tab/>
        <w:t xml:space="preserve">percepisca la </w:t>
      </w:r>
      <w:proofErr w:type="spellStart"/>
      <w:r>
        <w:t>NASpI</w:t>
      </w:r>
      <w:proofErr w:type="spellEnd"/>
      <w:r>
        <w:t xml:space="preserve"> o altri ammortizzatori sociali di sostegno al reddito in caso di disoccupazione involontaria;</w:t>
      </w:r>
    </w:p>
    <w:p w:rsidR="00C045DE" w:rsidRDefault="00C045DE" w:rsidP="00C045DE">
      <w:pPr>
        <w:spacing w:after="120"/>
        <w:jc w:val="both"/>
      </w:pPr>
      <w:r>
        <w:t>-</w:t>
      </w:r>
      <w:r>
        <w:tab/>
        <w:t>possieda autoveicoli e/o motoveicoli immatricolati la prima volta nei 24 mesi antecedenti la richiesta (sono esclusi gli autoveicoli e i motoveicoli per cui è prevista un’agevolazione fiscale in favore di persone con disabilità);</w:t>
      </w:r>
    </w:p>
    <w:p w:rsidR="00C045DE" w:rsidRDefault="00C045DE" w:rsidP="00C045DE">
      <w:pPr>
        <w:spacing w:after="120"/>
        <w:jc w:val="both"/>
      </w:pPr>
      <w:r>
        <w:lastRenderedPageBreak/>
        <w:t>-</w:t>
      </w:r>
      <w:r>
        <w:tab/>
        <w:t>possieda imbarcazioni da diporto;</w:t>
      </w:r>
    </w:p>
    <w:p w:rsidR="00C045DE" w:rsidRDefault="00C045DE" w:rsidP="00C045DE">
      <w:pPr>
        <w:spacing w:after="120"/>
        <w:jc w:val="both"/>
      </w:pPr>
      <w:r>
        <w:t>-</w:t>
      </w:r>
      <w:r>
        <w:tab/>
        <w:t>benefici di trattamenti economici di natura previdenziale, indennitaria e assistenziale superiori a 800 euro mensili, elevati a euro 900 mensili in caso di presenza nel nucleo familiare di persona non autosufficiente, come definita ai fini ISEE e risultante nella DSU.</w:t>
      </w:r>
    </w:p>
    <w:p w:rsidR="00C045DE" w:rsidRDefault="00C045DE" w:rsidP="00C045DE">
      <w:pPr>
        <w:spacing w:after="120"/>
        <w:jc w:val="both"/>
      </w:pPr>
      <w:r>
        <w:t>Non possono accedere al REIS i nuclei familiari con Attestazione ISEE, vigente alla data di scadenza del presente Avviso, di valore superiore a 9 mila euro. Nel caso di famiglie con minori sarà necessario disporre di Attestazione ISEE “minori”. Nel limite delle previsioni di Legge, è possibile disporre di Attestazione ISEE “corrente” anch’essa vigente alla data di scadenza del presente Avviso.</w:t>
      </w:r>
    </w:p>
    <w:p w:rsidR="00C045DE" w:rsidRDefault="00C045DE" w:rsidP="00C045DE">
      <w:pPr>
        <w:spacing w:after="120"/>
        <w:jc w:val="both"/>
      </w:pPr>
      <w:r>
        <w:t>I nuclei familiari ammessi al REI dal 1° gennaio 2018 alla data di scadenza degli Avvisi comunali non devono presentare domanda di accesso alla misura regionale ma sono inseriti d’ufficio nelle graduatorie comunali di accesso al REIS.</w:t>
      </w:r>
    </w:p>
    <w:p w:rsidR="00C045DE" w:rsidRDefault="00C045DE" w:rsidP="00C045DE">
      <w:pPr>
        <w:spacing w:after="120"/>
        <w:jc w:val="both"/>
      </w:pPr>
      <w:r>
        <w:t xml:space="preserve">La domanda REI e/o la sola Domanda REIS 2018 deve essere presentata presso il Comune di </w:t>
      </w:r>
      <w:r w:rsidR="004328E0">
        <w:t>Ollastra</w:t>
      </w:r>
      <w:r>
        <w:t xml:space="preserve">, dal giorno di pubblicazione del presente Avviso fino al </w:t>
      </w:r>
      <w:proofErr w:type="gramStart"/>
      <w:r w:rsidR="0026556B" w:rsidRPr="0026556B">
        <w:rPr>
          <w:u w:val="single"/>
        </w:rPr>
        <w:t>10.09.2018</w:t>
      </w:r>
      <w:r w:rsidR="0026556B">
        <w:t xml:space="preserve"> </w:t>
      </w:r>
      <w:r>
        <w:t xml:space="preserve"> alle</w:t>
      </w:r>
      <w:proofErr w:type="gramEnd"/>
      <w:r>
        <w:t xml:space="preserve"> ore 1</w:t>
      </w:r>
      <w:r w:rsidR="0026556B">
        <w:t>3</w:t>
      </w:r>
      <w:r>
        <w:t>.00.</w:t>
      </w:r>
    </w:p>
    <w:p w:rsidR="00C045DE" w:rsidRDefault="00C045DE" w:rsidP="00C045DE">
      <w:pPr>
        <w:spacing w:after="120"/>
        <w:jc w:val="both"/>
      </w:pPr>
      <w:r>
        <w:t>Il Comune</w:t>
      </w:r>
      <w:r w:rsidR="00645015">
        <w:t xml:space="preserve"> di </w:t>
      </w:r>
      <w:r w:rsidR="004328E0">
        <w:t>Ollastra</w:t>
      </w:r>
      <w:r>
        <w:t>, in collaborazione con l’Ambito Plus, procederà con le verifiche di competenza, rispetto ai requisiti auto dichiarati in sede di domanda.</w:t>
      </w:r>
    </w:p>
    <w:p w:rsidR="00C045DE" w:rsidRDefault="00C045DE" w:rsidP="00C045DE">
      <w:pPr>
        <w:spacing w:after="120"/>
        <w:jc w:val="both"/>
      </w:pPr>
      <w:r>
        <w:t>Tutte le istanze, in possesso dei suddetti requisiti, verranno ammesse in graduatoria.</w:t>
      </w:r>
    </w:p>
    <w:p w:rsidR="00C045DE" w:rsidRDefault="00C045DE" w:rsidP="00C045DE">
      <w:pPr>
        <w:pStyle w:val="Paragrafoelenco"/>
        <w:spacing w:after="120"/>
        <w:jc w:val="both"/>
        <w:rPr>
          <w:b/>
          <w:i/>
        </w:rPr>
      </w:pPr>
    </w:p>
    <w:p w:rsidR="006F144A" w:rsidRPr="00E46733" w:rsidRDefault="006F144A" w:rsidP="006F144A">
      <w:pPr>
        <w:pStyle w:val="Paragrafoelenco"/>
        <w:numPr>
          <w:ilvl w:val="0"/>
          <w:numId w:val="2"/>
        </w:numPr>
        <w:spacing w:before="120" w:after="120"/>
        <w:jc w:val="both"/>
        <w:rPr>
          <w:b/>
          <w:i/>
        </w:rPr>
      </w:pPr>
      <w:r w:rsidRPr="00E46733">
        <w:rPr>
          <w:b/>
          <w:i/>
        </w:rPr>
        <w:t>Priorità di assegnazione.</w:t>
      </w:r>
    </w:p>
    <w:p w:rsidR="006F144A" w:rsidRDefault="006F144A" w:rsidP="006F144A">
      <w:pPr>
        <w:spacing w:after="120"/>
        <w:jc w:val="both"/>
      </w:pPr>
      <w:r w:rsidRPr="003B3001">
        <w:t xml:space="preserve">La Regione Sardegna, con </w:t>
      </w:r>
      <w:proofErr w:type="gramStart"/>
      <w:r>
        <w:t>le</w:t>
      </w:r>
      <w:r w:rsidRPr="003B3001">
        <w:t xml:space="preserve">  Linee</w:t>
      </w:r>
      <w:proofErr w:type="gramEnd"/>
      <w:r w:rsidRPr="003B3001">
        <w:t xml:space="preserve"> Guida </w:t>
      </w:r>
      <w:r>
        <w:t xml:space="preserve">per il triennio 2018 – 2020, </w:t>
      </w:r>
      <w:r w:rsidRPr="003B3001">
        <w:t>concernenti le modalità di attuazione della Legge Regionale n. 18/2016 recante “Reddito di inclusione sociale – Fondo Regionale per il reddito di inclusione soci</w:t>
      </w:r>
      <w:r>
        <w:t>ale – “</w:t>
      </w:r>
      <w:proofErr w:type="spellStart"/>
      <w:r>
        <w:t>Agiudu</w:t>
      </w:r>
      <w:proofErr w:type="spellEnd"/>
      <w:r>
        <w:t xml:space="preserve"> </w:t>
      </w:r>
      <w:proofErr w:type="spellStart"/>
      <w:r>
        <w:t>torrau</w:t>
      </w:r>
      <w:proofErr w:type="spellEnd"/>
      <w:r>
        <w:t>”, approvate</w:t>
      </w:r>
      <w:r w:rsidRPr="003B3001">
        <w:t xml:space="preserve"> con Delib</w:t>
      </w:r>
      <w:r>
        <w:t xml:space="preserve">era della Giunta Regionale n. </w:t>
      </w:r>
      <w:r w:rsidR="00645015">
        <w:t>31</w:t>
      </w:r>
      <w:r w:rsidRPr="003B3001">
        <w:t>/</w:t>
      </w:r>
      <w:r w:rsidR="00645015">
        <w:t>16</w:t>
      </w:r>
      <w:r w:rsidRPr="003B3001">
        <w:t xml:space="preserve"> del </w:t>
      </w:r>
      <w:r w:rsidR="00645015">
        <w:t xml:space="preserve">19 giugno </w:t>
      </w:r>
      <w:r>
        <w:t>2018</w:t>
      </w:r>
      <w:r w:rsidRPr="003B3001">
        <w:t>, ha definito le seg</w:t>
      </w:r>
      <w:r w:rsidR="00C45D82">
        <w:t xml:space="preserve">uenti priorità di assegnazione, </w:t>
      </w:r>
      <w:r w:rsidRPr="003B3001">
        <w:t xml:space="preserve">nel limite delle somme a disposizione </w:t>
      </w:r>
      <w:r>
        <w:t>di ciascun</w:t>
      </w:r>
      <w:r w:rsidRPr="003B3001">
        <w:t xml:space="preserve"> Comune</w:t>
      </w:r>
      <w:r>
        <w:t>,</w:t>
      </w:r>
      <w:r w:rsidRPr="003B3001">
        <w:t xml:space="preserve"> </w:t>
      </w:r>
      <w:r>
        <w:t>in favore dei richiedenti ivi residenti</w:t>
      </w:r>
      <w:r w:rsidRPr="003B3001">
        <w:t>:</w:t>
      </w:r>
    </w:p>
    <w:p w:rsidR="006F144A" w:rsidRPr="004902A4" w:rsidRDefault="006F144A" w:rsidP="006F144A">
      <w:pPr>
        <w:spacing w:after="120"/>
        <w:jc w:val="both"/>
        <w:rPr>
          <w:b/>
          <w:u w:val="single"/>
        </w:rPr>
      </w:pPr>
      <w:r w:rsidRPr="004902A4">
        <w:rPr>
          <w:b/>
          <w:u w:val="single"/>
        </w:rPr>
        <w:t>Priorità 1</w:t>
      </w:r>
    </w:p>
    <w:p w:rsidR="006F144A" w:rsidRDefault="006F144A" w:rsidP="006F144A">
      <w:pPr>
        <w:spacing w:after="120"/>
        <w:jc w:val="both"/>
      </w:pPr>
      <w:r>
        <w:t>N</w:t>
      </w:r>
      <w:r w:rsidRPr="003B3001">
        <w:t xml:space="preserve">uclei familiari beneficiari di Carta </w:t>
      </w:r>
      <w:r>
        <w:t>REI,</w:t>
      </w:r>
      <w:r w:rsidRPr="003B3001">
        <w:t xml:space="preserve"> </w:t>
      </w:r>
      <w:r>
        <w:t xml:space="preserve">alla data di scadenza del presente Avviso, a cui verrà riconosciuto il contributo </w:t>
      </w:r>
      <w:r w:rsidRPr="003B3001">
        <w:t xml:space="preserve">mensile </w:t>
      </w:r>
      <w:r w:rsidR="00C45D82">
        <w:t>“forfettario” come</w:t>
      </w:r>
      <w:r>
        <w:t xml:space="preserve"> definito</w:t>
      </w:r>
      <w:r w:rsidR="00C45D82">
        <w:t xml:space="preserve"> nell’art.4 del presente avviso</w:t>
      </w:r>
      <w:r>
        <w:t>.</w:t>
      </w:r>
    </w:p>
    <w:p w:rsidR="006F144A" w:rsidRDefault="006F144A" w:rsidP="006F144A">
      <w:pPr>
        <w:spacing w:after="120"/>
        <w:jc w:val="both"/>
        <w:rPr>
          <w:b/>
          <w:u w:val="single"/>
        </w:rPr>
      </w:pPr>
      <w:r w:rsidRPr="00D36FE1">
        <w:rPr>
          <w:b/>
          <w:u w:val="single"/>
        </w:rPr>
        <w:t>Priorità 2.</w:t>
      </w:r>
    </w:p>
    <w:p w:rsidR="0069783E" w:rsidRPr="003B3001" w:rsidRDefault="0069783E" w:rsidP="0069783E">
      <w:pPr>
        <w:spacing w:after="120"/>
        <w:jc w:val="both"/>
      </w:pPr>
      <w:r w:rsidRPr="00376F47">
        <w:t xml:space="preserve">Accedono i nuclei familiari che, </w:t>
      </w:r>
      <w:r w:rsidRPr="00A02DA4">
        <w:t>alla data di scadenza del presente Avviso</w:t>
      </w:r>
      <w:r>
        <w:t>,</w:t>
      </w:r>
      <w:r w:rsidRPr="00A02DA4">
        <w:t xml:space="preserve"> </w:t>
      </w:r>
      <w:r>
        <w:t xml:space="preserve">NON </w:t>
      </w:r>
      <w:r w:rsidRPr="00A02DA4">
        <w:t>risultano ammessi al beneficio REI</w:t>
      </w:r>
      <w:r>
        <w:t>, con ISEE inferiore o uguale a 3 mila euro, secondo il seguente ulteriore ordine di priorità</w:t>
      </w:r>
    </w:p>
    <w:p w:rsidR="0069783E" w:rsidRDefault="0069783E" w:rsidP="0069783E">
      <w:pPr>
        <w:spacing w:after="120"/>
        <w:jc w:val="both"/>
      </w:pPr>
      <w:r>
        <w:t xml:space="preserve">2.1 famiglie, anche formate da un solo componente, </w:t>
      </w:r>
      <w:r w:rsidRPr="00D36FE1">
        <w:rPr>
          <w:u w:val="single"/>
        </w:rPr>
        <w:t>senza dimora</w:t>
      </w:r>
      <w:r>
        <w:t>;</w:t>
      </w:r>
    </w:p>
    <w:p w:rsidR="0069783E" w:rsidRDefault="0069783E" w:rsidP="0069783E">
      <w:pPr>
        <w:spacing w:after="120"/>
        <w:jc w:val="both"/>
      </w:pPr>
      <w:r>
        <w:t>2.2 famiglie composte da 6 persone e più (risultante da stato di famiglia);</w:t>
      </w:r>
    </w:p>
    <w:p w:rsidR="0069783E" w:rsidRDefault="0069783E" w:rsidP="0069783E">
      <w:pPr>
        <w:spacing w:after="120"/>
        <w:jc w:val="both"/>
      </w:pPr>
      <w:r>
        <w:t>2.3 famiglie composte da una o più persone over 50 con figli a carico disoccupati;</w:t>
      </w:r>
    </w:p>
    <w:p w:rsidR="0069783E" w:rsidRDefault="0069783E" w:rsidP="0069783E">
      <w:pPr>
        <w:spacing w:after="120"/>
        <w:jc w:val="both"/>
      </w:pPr>
      <w:r>
        <w:t>2.4 coppie sposate o coppie di fatto registrate, conviventi da almeno 6 mesi e composte da giovani che non abbiano superato i 40 anni di età;</w:t>
      </w:r>
    </w:p>
    <w:p w:rsidR="0069783E" w:rsidRDefault="0069783E" w:rsidP="0069783E">
      <w:pPr>
        <w:spacing w:after="120"/>
        <w:jc w:val="both"/>
      </w:pPr>
      <w:r>
        <w:t>2.5 famiglie comunque composte incluse quelle unipersonali.</w:t>
      </w:r>
    </w:p>
    <w:p w:rsidR="006F144A" w:rsidRPr="00D36FE1" w:rsidRDefault="006F144A" w:rsidP="006F144A">
      <w:pPr>
        <w:spacing w:after="120"/>
        <w:jc w:val="both"/>
        <w:rPr>
          <w:b/>
          <w:u w:val="single"/>
        </w:rPr>
      </w:pPr>
      <w:r>
        <w:rPr>
          <w:b/>
          <w:u w:val="single"/>
        </w:rPr>
        <w:t>Priorità 3</w:t>
      </w:r>
      <w:r w:rsidRPr="00D36FE1">
        <w:rPr>
          <w:b/>
          <w:u w:val="single"/>
        </w:rPr>
        <w:t>.</w:t>
      </w:r>
    </w:p>
    <w:p w:rsidR="006F144A" w:rsidRPr="003B3001" w:rsidRDefault="006F144A" w:rsidP="006F144A">
      <w:pPr>
        <w:spacing w:after="120"/>
        <w:jc w:val="both"/>
      </w:pPr>
      <w:r>
        <w:t xml:space="preserve">Nuclei familiari </w:t>
      </w:r>
      <w:r w:rsidRPr="00A02DA4">
        <w:t>che</w:t>
      </w:r>
      <w:r>
        <w:t>,</w:t>
      </w:r>
      <w:r w:rsidRPr="00A02DA4">
        <w:t xml:space="preserve"> alla data di scadenza del presente Avviso</w:t>
      </w:r>
      <w:r>
        <w:t>,</w:t>
      </w:r>
      <w:r w:rsidRPr="00A02DA4">
        <w:t xml:space="preserve"> </w:t>
      </w:r>
      <w:r>
        <w:t xml:space="preserve">NON </w:t>
      </w:r>
      <w:r w:rsidRPr="00A02DA4">
        <w:t>risultano ammessi al beneficio REI</w:t>
      </w:r>
      <w:r>
        <w:t>, con ISEE inferiore o uguale a 6 mila euro, secondo il seguente ulteriore ordine di priorità</w:t>
      </w:r>
    </w:p>
    <w:p w:rsidR="006F144A" w:rsidRDefault="006F144A" w:rsidP="006F144A">
      <w:pPr>
        <w:spacing w:after="120"/>
        <w:jc w:val="both"/>
      </w:pPr>
      <w:r>
        <w:lastRenderedPageBreak/>
        <w:t xml:space="preserve">3.1 famiglie, anche formate da un solo componente, </w:t>
      </w:r>
      <w:r w:rsidRPr="00D36FE1">
        <w:rPr>
          <w:u w:val="single"/>
        </w:rPr>
        <w:t>senza dimora</w:t>
      </w:r>
      <w:r>
        <w:t>;</w:t>
      </w:r>
    </w:p>
    <w:p w:rsidR="006F144A" w:rsidRDefault="006F144A" w:rsidP="006F144A">
      <w:pPr>
        <w:spacing w:after="120"/>
        <w:jc w:val="both"/>
      </w:pPr>
      <w:r>
        <w:t>3.2 famiglie composte da 6 persone e più (risultante da stato di famiglia);</w:t>
      </w:r>
    </w:p>
    <w:p w:rsidR="006F144A" w:rsidRDefault="006F144A" w:rsidP="006F144A">
      <w:pPr>
        <w:spacing w:after="120"/>
        <w:jc w:val="both"/>
      </w:pPr>
      <w:r>
        <w:t>3.3 famiglie composte da una o più persone over 50 con figli a carico disoccupati;</w:t>
      </w:r>
    </w:p>
    <w:p w:rsidR="006F144A" w:rsidRDefault="006F144A" w:rsidP="006F144A">
      <w:pPr>
        <w:spacing w:after="120"/>
        <w:jc w:val="both"/>
      </w:pPr>
      <w:r>
        <w:t>3.4 coppie sposate o coppie di fatto registrate, conviventi da almeno 6 mesi e composte da giovani che non abbiano superato i 40 anni di età;</w:t>
      </w:r>
    </w:p>
    <w:p w:rsidR="006F144A" w:rsidRDefault="006F144A" w:rsidP="006F144A">
      <w:pPr>
        <w:spacing w:after="120"/>
        <w:jc w:val="both"/>
      </w:pPr>
      <w:r>
        <w:t>3.5 famiglie comunque composte incluse quelle unipersonali.</w:t>
      </w:r>
    </w:p>
    <w:p w:rsidR="006F144A" w:rsidRPr="00D36FE1" w:rsidRDefault="006F144A" w:rsidP="006F144A">
      <w:pPr>
        <w:spacing w:after="120"/>
        <w:jc w:val="both"/>
        <w:rPr>
          <w:b/>
          <w:u w:val="single"/>
        </w:rPr>
      </w:pPr>
      <w:r w:rsidRPr="00D36FE1">
        <w:rPr>
          <w:b/>
          <w:u w:val="single"/>
        </w:rPr>
        <w:t>Priorità 4.</w:t>
      </w:r>
    </w:p>
    <w:p w:rsidR="0019398C" w:rsidRPr="0019398C" w:rsidRDefault="0019398C" w:rsidP="0019398C">
      <w:pPr>
        <w:spacing w:after="0" w:line="240" w:lineRule="auto"/>
        <w:jc w:val="both"/>
        <w:rPr>
          <w:rFonts w:eastAsia="Times New Roman" w:cs="Arial"/>
          <w:sz w:val="24"/>
          <w:szCs w:val="24"/>
          <w:lang w:eastAsia="it-IT"/>
        </w:rPr>
      </w:pPr>
      <w:r w:rsidRPr="0019398C">
        <w:rPr>
          <w:rFonts w:eastAsia="Times New Roman" w:cs="Arial"/>
          <w:sz w:val="24"/>
          <w:szCs w:val="24"/>
          <w:lang w:eastAsia="it-IT"/>
        </w:rPr>
        <w:t>Accedono i nuclei familiari con 4 o più figli a carico con ISEE da 6.000 a 9.000 euro.</w:t>
      </w:r>
    </w:p>
    <w:p w:rsidR="0019398C" w:rsidRDefault="0019398C" w:rsidP="006F144A">
      <w:pPr>
        <w:spacing w:after="120"/>
        <w:jc w:val="both"/>
        <w:rPr>
          <w:b/>
          <w:u w:val="single"/>
        </w:rPr>
      </w:pPr>
    </w:p>
    <w:p w:rsidR="006F144A" w:rsidRPr="00D14ED1" w:rsidRDefault="006F144A" w:rsidP="006F144A">
      <w:pPr>
        <w:spacing w:after="120"/>
        <w:jc w:val="both"/>
        <w:rPr>
          <w:b/>
          <w:u w:val="single"/>
        </w:rPr>
      </w:pPr>
      <w:r w:rsidRPr="00D14ED1">
        <w:rPr>
          <w:b/>
          <w:u w:val="single"/>
        </w:rPr>
        <w:t>Priorità 5</w:t>
      </w:r>
    </w:p>
    <w:p w:rsidR="006F144A" w:rsidRDefault="006F144A" w:rsidP="006F144A">
      <w:pPr>
        <w:spacing w:after="120"/>
        <w:jc w:val="both"/>
      </w:pPr>
      <w:r w:rsidRPr="00D14ED1">
        <w:t xml:space="preserve">5.1 Tutti gli altri nuclei familiari </w:t>
      </w:r>
      <w:r>
        <w:t xml:space="preserve">(non sopra classificati) </w:t>
      </w:r>
      <w:r w:rsidRPr="00D14ED1">
        <w:t>che, alla data di scadenza del presente Avviso, NON risultano ammessi al beneficio REI, con ISEE fino a 9.000 euro che abbiano anche ISRE non superiore a 3.000 euro e un valore del patrimonio mobiliare pari a zero.</w:t>
      </w:r>
    </w:p>
    <w:p w:rsidR="006F144A" w:rsidRDefault="006F144A" w:rsidP="00493ACD">
      <w:pPr>
        <w:spacing w:after="120"/>
        <w:jc w:val="both"/>
      </w:pPr>
      <w:r>
        <w:t>All’interno di ciascuna fascia di priorità e di “sotto priorità</w:t>
      </w:r>
      <w:r w:rsidR="00C45D82">
        <w:t>”</w:t>
      </w:r>
      <w:r>
        <w:t xml:space="preserve">, </w:t>
      </w:r>
      <w:r w:rsidR="005B6A5E">
        <w:t>i</w:t>
      </w:r>
      <w:r w:rsidRPr="003B3001">
        <w:t xml:space="preserve"> suddetti nuclei familiari saranno </w:t>
      </w:r>
      <w:r>
        <w:t>ammessi al beneficio in ordine crescente di</w:t>
      </w:r>
      <w:r w:rsidRPr="003B3001">
        <w:t xml:space="preserve"> </w:t>
      </w:r>
      <w:r>
        <w:t>valore ISEE (dal più basso al valor</w:t>
      </w:r>
      <w:r w:rsidR="005B6A5E">
        <w:t xml:space="preserve">e più elevato). </w:t>
      </w:r>
      <w:r w:rsidR="00493ACD">
        <w:t xml:space="preserve">In caso di </w:t>
      </w:r>
      <w:r w:rsidR="005B6A5E">
        <w:t>parità di valore ISEE</w:t>
      </w:r>
      <w:r w:rsidR="00493ACD">
        <w:t>, per ciascuna tipologia di priorità sopra definita, per il miglior posizionamento in graduatoria, verrà utilizzato l’ordine cronologico di arrivo al</w:t>
      </w:r>
      <w:r w:rsidR="005B6A5E">
        <w:t xml:space="preserve"> protocollo generale dell’Ente</w:t>
      </w:r>
      <w:r w:rsidR="00493ACD">
        <w:t xml:space="preserve">. </w:t>
      </w:r>
    </w:p>
    <w:p w:rsidR="00C45D82" w:rsidRPr="00C45D82" w:rsidRDefault="00C45D82" w:rsidP="00C45D82">
      <w:pPr>
        <w:pStyle w:val="Paragrafoelenco"/>
        <w:numPr>
          <w:ilvl w:val="0"/>
          <w:numId w:val="2"/>
        </w:numPr>
        <w:spacing w:after="120"/>
        <w:jc w:val="both"/>
        <w:rPr>
          <w:b/>
          <w:i/>
        </w:rPr>
      </w:pPr>
      <w:r>
        <w:rPr>
          <w:b/>
          <w:i/>
        </w:rPr>
        <w:t>Entità del beneficio</w:t>
      </w:r>
    </w:p>
    <w:p w:rsidR="00C45D82" w:rsidRDefault="00C45D82" w:rsidP="00C45D82">
      <w:pPr>
        <w:spacing w:after="0" w:line="240" w:lineRule="auto"/>
        <w:jc w:val="both"/>
        <w:rPr>
          <w:rFonts w:eastAsia="Times New Roman" w:cs="Arial"/>
          <w:sz w:val="24"/>
          <w:szCs w:val="24"/>
          <w:lang w:eastAsia="it-IT"/>
        </w:rPr>
      </w:pPr>
      <w:r w:rsidRPr="0043345E">
        <w:rPr>
          <w:rFonts w:eastAsia="Times New Roman" w:cs="Arial"/>
          <w:sz w:val="24"/>
          <w:szCs w:val="24"/>
          <w:lang w:eastAsia="it-IT"/>
        </w:rPr>
        <w:t>Il beneficio del REIS e il relativo contributo sono determinati in base a diverse priorità d’accesso e a differenti soglie ISEE stabilite dalle linee guida regionali, di seguito riportate.</w:t>
      </w:r>
    </w:p>
    <w:p w:rsidR="00C45D82" w:rsidRDefault="00C45D82" w:rsidP="00C45D82">
      <w:pPr>
        <w:spacing w:after="0" w:line="240" w:lineRule="auto"/>
        <w:jc w:val="both"/>
        <w:rPr>
          <w:rFonts w:eastAsia="Times New Roman" w:cs="Arial"/>
          <w:b/>
          <w:i/>
          <w:sz w:val="24"/>
          <w:szCs w:val="24"/>
          <w:u w:val="single"/>
          <w:lang w:eastAsia="it-IT"/>
        </w:rPr>
      </w:pPr>
    </w:p>
    <w:p w:rsidR="00C45D82" w:rsidRPr="00C45D82" w:rsidRDefault="00C45D82" w:rsidP="00C45D82">
      <w:pPr>
        <w:spacing w:after="0" w:line="240" w:lineRule="auto"/>
        <w:jc w:val="both"/>
        <w:rPr>
          <w:rFonts w:eastAsia="Times New Roman" w:cs="Arial"/>
          <w:sz w:val="20"/>
          <w:szCs w:val="20"/>
          <w:u w:val="single"/>
          <w:lang w:eastAsia="it-IT"/>
        </w:rPr>
      </w:pPr>
      <w:r w:rsidRPr="00C45D82">
        <w:rPr>
          <w:sz w:val="20"/>
          <w:szCs w:val="20"/>
          <w:u w:val="single"/>
        </w:rPr>
        <w:t>A. Priorità d’accesso</w:t>
      </w:r>
      <w:r w:rsidRPr="00C45D82">
        <w:rPr>
          <w:rFonts w:eastAsia="Times New Roman" w:cs="Arial"/>
          <w:sz w:val="20"/>
          <w:szCs w:val="20"/>
          <w:u w:val="single"/>
          <w:lang w:eastAsia="it-IT"/>
        </w:rPr>
        <w:t xml:space="preserve"> 1</w:t>
      </w:r>
    </w:p>
    <w:p w:rsidR="00C45D82" w:rsidRDefault="00C45D82" w:rsidP="00C45D82">
      <w:pPr>
        <w:spacing w:after="120"/>
        <w:jc w:val="both"/>
      </w:pPr>
    </w:p>
    <w:p w:rsidR="00C45D82" w:rsidRPr="00A02DA4" w:rsidRDefault="00C45D82" w:rsidP="00C45D82">
      <w:pPr>
        <w:spacing w:after="120"/>
        <w:jc w:val="both"/>
      </w:pPr>
      <w:r w:rsidRPr="00C17E95">
        <w:t xml:space="preserve">Accedono i nuclei familiari che, alla data di scadenza dell’Avviso Comunale REIS, </w:t>
      </w:r>
      <w:r w:rsidRPr="00C17E95">
        <w:rPr>
          <w:b/>
        </w:rPr>
        <w:t>siano in possesso della CARTA REI</w:t>
      </w:r>
      <w:r w:rsidRPr="00C17E95">
        <w:t>. A queste famiglie è riconosciuto un intervento economico di importo forfettario</w:t>
      </w:r>
      <w:r>
        <w:t xml:space="preserve">, </w:t>
      </w:r>
      <w:r w:rsidRPr="007469A7">
        <w:rPr>
          <w:u w:val="single"/>
        </w:rPr>
        <w:t>MENSILE</w:t>
      </w:r>
      <w:r>
        <w:t>,</w:t>
      </w:r>
      <w:r w:rsidRPr="00A02DA4">
        <w:t xml:space="preserve"> che si configura quale “misura di sostegno economico, aggiuntiva al beneficio economico del REI” inserito nel progetto di inclusione.</w:t>
      </w:r>
    </w:p>
    <w:p w:rsidR="00C45D82" w:rsidRPr="0021425F" w:rsidRDefault="00C45D82" w:rsidP="00C45D82">
      <w:pPr>
        <w:spacing w:after="120"/>
        <w:jc w:val="both"/>
      </w:pPr>
      <w:r w:rsidRPr="0021425F">
        <w:t xml:space="preserve">Tale </w:t>
      </w:r>
      <w:r w:rsidRPr="00A07A97">
        <w:rPr>
          <w:b/>
        </w:rPr>
        <w:t>contributo aggiuntivo forfettario</w:t>
      </w:r>
      <w:r w:rsidRPr="0021425F">
        <w:t>, erogato con risorse regionali, Non riduce il valore del REI ed è pari a:</w:t>
      </w:r>
    </w:p>
    <w:tbl>
      <w:tblPr>
        <w:tblStyle w:val="Grigliatabella"/>
        <w:tblW w:w="0" w:type="auto"/>
        <w:jc w:val="center"/>
        <w:tblLook w:val="04A0" w:firstRow="1" w:lastRow="0" w:firstColumn="1" w:lastColumn="0" w:noHBand="0" w:noVBand="1"/>
      </w:tblPr>
      <w:tblGrid>
        <w:gridCol w:w="2376"/>
        <w:gridCol w:w="4111"/>
      </w:tblGrid>
      <w:tr w:rsidR="00C45D82" w:rsidRPr="003B3001" w:rsidTr="00C96F00">
        <w:trPr>
          <w:jc w:val="center"/>
        </w:trPr>
        <w:tc>
          <w:tcPr>
            <w:tcW w:w="2376" w:type="dxa"/>
          </w:tcPr>
          <w:p w:rsidR="00C45D82" w:rsidRPr="003B3001" w:rsidRDefault="00C45D82" w:rsidP="00C96F00">
            <w:pPr>
              <w:spacing w:line="276" w:lineRule="auto"/>
              <w:jc w:val="center"/>
            </w:pPr>
            <w:r w:rsidRPr="003B3001">
              <w:t>Numero Componenti</w:t>
            </w:r>
          </w:p>
        </w:tc>
        <w:tc>
          <w:tcPr>
            <w:tcW w:w="4111" w:type="dxa"/>
          </w:tcPr>
          <w:p w:rsidR="00C45D82" w:rsidRPr="003B3001" w:rsidRDefault="00C45D82" w:rsidP="00C96F00">
            <w:pPr>
              <w:spacing w:line="276" w:lineRule="auto"/>
              <w:jc w:val="center"/>
            </w:pPr>
            <w:r w:rsidRPr="003B3001">
              <w:t xml:space="preserve">REIS </w:t>
            </w:r>
            <w:r>
              <w:t xml:space="preserve">- </w:t>
            </w:r>
            <w:r w:rsidRPr="003B3001">
              <w:t>Contributo economico mensile</w:t>
            </w:r>
          </w:p>
        </w:tc>
      </w:tr>
      <w:tr w:rsidR="00C45D82" w:rsidRPr="003B3001" w:rsidTr="00C96F00">
        <w:trPr>
          <w:jc w:val="center"/>
        </w:trPr>
        <w:tc>
          <w:tcPr>
            <w:tcW w:w="2376" w:type="dxa"/>
          </w:tcPr>
          <w:p w:rsidR="00C45D82" w:rsidRPr="003B3001" w:rsidRDefault="00C45D82" w:rsidP="00C96F00">
            <w:pPr>
              <w:spacing w:line="276" w:lineRule="auto"/>
              <w:jc w:val="center"/>
            </w:pPr>
            <w:r w:rsidRPr="003B3001">
              <w:t>1</w:t>
            </w:r>
          </w:p>
        </w:tc>
        <w:tc>
          <w:tcPr>
            <w:tcW w:w="4111" w:type="dxa"/>
          </w:tcPr>
          <w:p w:rsidR="00C45D82" w:rsidRPr="003B3001" w:rsidRDefault="00C45D82" w:rsidP="00C96F00">
            <w:pPr>
              <w:spacing w:line="276" w:lineRule="auto"/>
              <w:jc w:val="center"/>
            </w:pPr>
            <w:r>
              <w:t>6</w:t>
            </w:r>
            <w:r w:rsidRPr="003B3001">
              <w:t>0 euro</w:t>
            </w:r>
          </w:p>
        </w:tc>
      </w:tr>
      <w:tr w:rsidR="00C45D82" w:rsidRPr="003B3001" w:rsidTr="00C96F00">
        <w:trPr>
          <w:jc w:val="center"/>
        </w:trPr>
        <w:tc>
          <w:tcPr>
            <w:tcW w:w="2376" w:type="dxa"/>
          </w:tcPr>
          <w:p w:rsidR="00C45D82" w:rsidRPr="003B3001" w:rsidRDefault="00C45D82" w:rsidP="00C96F00">
            <w:pPr>
              <w:spacing w:line="276" w:lineRule="auto"/>
              <w:jc w:val="center"/>
            </w:pPr>
            <w:r w:rsidRPr="003B3001">
              <w:t>2</w:t>
            </w:r>
          </w:p>
        </w:tc>
        <w:tc>
          <w:tcPr>
            <w:tcW w:w="4111" w:type="dxa"/>
          </w:tcPr>
          <w:p w:rsidR="00C45D82" w:rsidRPr="003B3001" w:rsidRDefault="00C45D82" w:rsidP="00C96F00">
            <w:pPr>
              <w:spacing w:line="276" w:lineRule="auto"/>
              <w:jc w:val="center"/>
            </w:pPr>
            <w:r>
              <w:t>9</w:t>
            </w:r>
            <w:r w:rsidRPr="003B3001">
              <w:t>0 euro</w:t>
            </w:r>
          </w:p>
        </w:tc>
      </w:tr>
      <w:tr w:rsidR="00C45D82" w:rsidRPr="003B3001" w:rsidTr="00C96F00">
        <w:trPr>
          <w:jc w:val="center"/>
        </w:trPr>
        <w:tc>
          <w:tcPr>
            <w:tcW w:w="2376" w:type="dxa"/>
          </w:tcPr>
          <w:p w:rsidR="00C45D82" w:rsidRPr="003B3001" w:rsidRDefault="00C45D82" w:rsidP="00C96F00">
            <w:pPr>
              <w:spacing w:line="276" w:lineRule="auto"/>
              <w:jc w:val="center"/>
            </w:pPr>
            <w:r w:rsidRPr="003B3001">
              <w:t>3</w:t>
            </w:r>
          </w:p>
        </w:tc>
        <w:tc>
          <w:tcPr>
            <w:tcW w:w="4111" w:type="dxa"/>
          </w:tcPr>
          <w:p w:rsidR="00C45D82" w:rsidRPr="003B3001" w:rsidRDefault="00C45D82" w:rsidP="00C96F00">
            <w:pPr>
              <w:spacing w:line="276" w:lineRule="auto"/>
              <w:jc w:val="center"/>
            </w:pPr>
            <w:r>
              <w:t>12</w:t>
            </w:r>
            <w:r w:rsidRPr="003B3001">
              <w:t>0 euro</w:t>
            </w:r>
          </w:p>
        </w:tc>
      </w:tr>
      <w:tr w:rsidR="00C45D82" w:rsidRPr="003B3001" w:rsidTr="00C96F00">
        <w:trPr>
          <w:jc w:val="center"/>
        </w:trPr>
        <w:tc>
          <w:tcPr>
            <w:tcW w:w="2376" w:type="dxa"/>
          </w:tcPr>
          <w:p w:rsidR="00C45D82" w:rsidRPr="003B3001" w:rsidRDefault="00C45D82" w:rsidP="00C96F00">
            <w:pPr>
              <w:spacing w:line="276" w:lineRule="auto"/>
              <w:jc w:val="center"/>
            </w:pPr>
            <w:r w:rsidRPr="003B3001">
              <w:t>4 e più</w:t>
            </w:r>
          </w:p>
        </w:tc>
        <w:tc>
          <w:tcPr>
            <w:tcW w:w="4111" w:type="dxa"/>
          </w:tcPr>
          <w:p w:rsidR="00C45D82" w:rsidRPr="003B3001" w:rsidRDefault="00C45D82" w:rsidP="00C96F00">
            <w:pPr>
              <w:spacing w:line="276" w:lineRule="auto"/>
              <w:jc w:val="center"/>
            </w:pPr>
            <w:r>
              <w:t>15</w:t>
            </w:r>
            <w:r w:rsidRPr="003B3001">
              <w:t>0 euro</w:t>
            </w:r>
          </w:p>
        </w:tc>
      </w:tr>
    </w:tbl>
    <w:p w:rsidR="00E90F42" w:rsidRDefault="00C45D82" w:rsidP="00C45D82">
      <w:pPr>
        <w:spacing w:before="120" w:after="120"/>
        <w:jc w:val="both"/>
      </w:pPr>
      <w:r>
        <w:t>Tale contributo forfettario NON dipende dall’effettivo valore della carta REI e rimane costante per l’intera durata del beneficio</w:t>
      </w:r>
      <w:r w:rsidR="00EA6D92">
        <w:t xml:space="preserve">, anche in caso di sospensione/ revoca del beneficio REI, </w:t>
      </w:r>
      <w:r w:rsidR="00E90F42">
        <w:t>come indicato nella nota regionale prot. 7367 del 20/07/2018</w:t>
      </w:r>
      <w:r w:rsidR="00EA6D92">
        <w:t xml:space="preserve">. </w:t>
      </w:r>
      <w:r w:rsidR="00E90F42">
        <w:t xml:space="preserve"> </w:t>
      </w:r>
    </w:p>
    <w:p w:rsidR="00C45D82" w:rsidRPr="00D56B16" w:rsidRDefault="00C45D82" w:rsidP="00C45D82">
      <w:pPr>
        <w:spacing w:before="120" w:after="120"/>
        <w:jc w:val="both"/>
      </w:pPr>
      <w:r>
        <w:t xml:space="preserve">A favore dei nuclei familiari </w:t>
      </w:r>
      <w:r w:rsidRPr="00A02DA4">
        <w:t>che</w:t>
      </w:r>
      <w:r>
        <w:t>,</w:t>
      </w:r>
      <w:r w:rsidRPr="00A02DA4">
        <w:t xml:space="preserve"> alla data di scadenza del presente Avviso</w:t>
      </w:r>
      <w:r>
        <w:t>,</w:t>
      </w:r>
      <w:r w:rsidRPr="00A02DA4">
        <w:t xml:space="preserve"> </w:t>
      </w:r>
      <w:r>
        <w:t>NON risulti</w:t>
      </w:r>
      <w:r w:rsidRPr="00A02DA4">
        <w:t>no ammessi al beneficio REI, è prevista l</w:t>
      </w:r>
      <w:r>
        <w:t xml:space="preserve">’erogazione </w:t>
      </w:r>
      <w:r w:rsidRPr="00A07A97">
        <w:rPr>
          <w:b/>
        </w:rPr>
        <w:t>del contributo economico ordinario</w:t>
      </w:r>
      <w:r>
        <w:t xml:space="preserve">, così come indicato dalle Linee guida regionali per il periodo 2018 – 2020, </w:t>
      </w:r>
      <w:r w:rsidRPr="00D56B16">
        <w:rPr>
          <w:rFonts w:eastAsia="Times New Roman" w:cs="Arial"/>
          <w:lang w:eastAsia="it-IT"/>
        </w:rPr>
        <w:t>come riportata nelle seguenti tabelle, secondo le priorità d’accesso previste</w:t>
      </w:r>
    </w:p>
    <w:p w:rsidR="00C45D82" w:rsidRDefault="00C45D82" w:rsidP="00C45D82">
      <w:pPr>
        <w:spacing w:after="0" w:line="240" w:lineRule="auto"/>
        <w:rPr>
          <w:rFonts w:eastAsia="Times New Roman" w:cs="Arial"/>
          <w:i/>
          <w:u w:val="single"/>
          <w:lang w:eastAsia="it-IT"/>
        </w:rPr>
      </w:pPr>
      <w:r w:rsidRPr="00C45D82">
        <w:rPr>
          <w:sz w:val="20"/>
          <w:szCs w:val="20"/>
          <w:u w:val="single"/>
        </w:rPr>
        <w:lastRenderedPageBreak/>
        <w:t>B. Priorità d’accesso 2</w:t>
      </w:r>
      <w:r w:rsidRPr="00D56B16">
        <w:rPr>
          <w:rFonts w:eastAsia="Times New Roman" w:cs="Arial"/>
          <w:i/>
          <w:u w:val="single"/>
          <w:lang w:eastAsia="it-IT"/>
        </w:rPr>
        <w:t xml:space="preserve"> </w:t>
      </w:r>
    </w:p>
    <w:p w:rsidR="0019398C" w:rsidRDefault="0019398C" w:rsidP="00C45D82">
      <w:pPr>
        <w:spacing w:after="0" w:line="240" w:lineRule="auto"/>
        <w:rPr>
          <w:rFonts w:eastAsia="Times New Roman" w:cs="Arial"/>
          <w:i/>
          <w:u w:val="single"/>
          <w:lang w:eastAsia="it-IT"/>
        </w:rPr>
      </w:pPr>
    </w:p>
    <w:p w:rsidR="00C45D82" w:rsidRPr="003B3001" w:rsidRDefault="00C45D82" w:rsidP="00C45D82">
      <w:pPr>
        <w:spacing w:after="120"/>
        <w:jc w:val="both"/>
      </w:pPr>
      <w:r w:rsidRPr="00376F47">
        <w:t xml:space="preserve">Accedono i nuclei familiari che, </w:t>
      </w:r>
      <w:r w:rsidRPr="00A02DA4">
        <w:t>alla data di scadenza del presente Avviso</w:t>
      </w:r>
      <w:r>
        <w:t>,</w:t>
      </w:r>
      <w:r w:rsidRPr="00A02DA4">
        <w:t xml:space="preserve"> </w:t>
      </w:r>
      <w:r>
        <w:t xml:space="preserve">NON </w:t>
      </w:r>
      <w:r w:rsidRPr="00A02DA4">
        <w:t>risultano ammessi al beneficio REI</w:t>
      </w:r>
      <w:r>
        <w:t>, con ISEE inferiore o uguale a 3 mila euro, secondo il seguente ulteriore ordine di priorità</w:t>
      </w:r>
    </w:p>
    <w:p w:rsidR="00C45D82" w:rsidRDefault="00C45D82" w:rsidP="00C45D82">
      <w:pPr>
        <w:spacing w:after="120"/>
        <w:jc w:val="both"/>
      </w:pPr>
      <w:r>
        <w:t xml:space="preserve">2.1 famiglie, anche formate da un solo componente, </w:t>
      </w:r>
      <w:r w:rsidRPr="00D36FE1">
        <w:rPr>
          <w:u w:val="single"/>
        </w:rPr>
        <w:t>senza dimora</w:t>
      </w:r>
      <w:r>
        <w:t>;</w:t>
      </w:r>
    </w:p>
    <w:p w:rsidR="00C45D82" w:rsidRDefault="00C45D82" w:rsidP="00C45D82">
      <w:pPr>
        <w:spacing w:after="120"/>
        <w:jc w:val="both"/>
      </w:pPr>
      <w:r>
        <w:t>2.2 famiglie composte da 6 persone e più (risultante da stato di famiglia);</w:t>
      </w:r>
    </w:p>
    <w:p w:rsidR="00C45D82" w:rsidRDefault="00C45D82" w:rsidP="00C45D82">
      <w:pPr>
        <w:spacing w:after="120"/>
        <w:jc w:val="both"/>
      </w:pPr>
      <w:r>
        <w:t>2.3 famiglie composte da una o più persone over 50 con figli a carico disoccupati;</w:t>
      </w:r>
    </w:p>
    <w:p w:rsidR="00C45D82" w:rsidRDefault="00C45D82" w:rsidP="00C45D82">
      <w:pPr>
        <w:spacing w:after="120"/>
        <w:jc w:val="both"/>
      </w:pPr>
      <w:r>
        <w:t>2.4 coppie sposate o coppie di fatto registrate, conviventi da almeno 6 mesi e composte da giovani che non abbiano superato i 40 anni di età;</w:t>
      </w:r>
    </w:p>
    <w:p w:rsidR="00C45D82" w:rsidRDefault="00C45D82" w:rsidP="00C45D82">
      <w:pPr>
        <w:spacing w:after="120"/>
        <w:jc w:val="both"/>
      </w:pPr>
      <w:r>
        <w:t>2.5 famiglie comunque composte incluse quelle unipersonali.</w:t>
      </w:r>
    </w:p>
    <w:p w:rsidR="00C45D82" w:rsidRPr="00F31CF7" w:rsidRDefault="00C45D82" w:rsidP="00C45D82">
      <w:pPr>
        <w:spacing w:after="0" w:line="240" w:lineRule="auto"/>
        <w:rPr>
          <w:rFonts w:eastAsia="Times New Roman" w:cs="Arial"/>
          <w:lang w:eastAsia="it-IT"/>
        </w:rPr>
      </w:pPr>
      <w:r w:rsidRPr="00F31CF7">
        <w:rPr>
          <w:rFonts w:eastAsia="Times New Roman" w:cs="Arial"/>
          <w:lang w:eastAsia="it-IT"/>
        </w:rPr>
        <w:t xml:space="preserve">A queste famiglie è riconosciuta </w:t>
      </w:r>
      <w:r w:rsidRPr="00F31CF7">
        <w:t xml:space="preserve">l’erogazione del </w:t>
      </w:r>
      <w:r w:rsidRPr="00F31CF7">
        <w:rPr>
          <w:b/>
        </w:rPr>
        <w:t>contributo economico ordinario</w:t>
      </w:r>
      <w:r w:rsidRPr="00F31CF7">
        <w:rPr>
          <w:rFonts w:eastAsia="Times New Roman" w:cs="Arial"/>
          <w:lang w:eastAsia="it-IT"/>
        </w:rPr>
        <w:t xml:space="preserve"> quantificata in relazione al numero dei componenti del nucleo familiare, come specificato nella tabella sottostante</w:t>
      </w:r>
    </w:p>
    <w:p w:rsidR="00C45D82" w:rsidRPr="00A07A97" w:rsidRDefault="00C45D82" w:rsidP="00C45D82">
      <w:pPr>
        <w:spacing w:after="0" w:line="240" w:lineRule="auto"/>
        <w:rPr>
          <w:rFonts w:eastAsia="Times New Roman" w:cs="Arial"/>
          <w:i/>
          <w:lang w:eastAsia="it-IT"/>
        </w:rPr>
      </w:pPr>
    </w:p>
    <w:tbl>
      <w:tblPr>
        <w:tblW w:w="5056" w:type="dxa"/>
        <w:tblInd w:w="61" w:type="dxa"/>
        <w:tblCellMar>
          <w:left w:w="70" w:type="dxa"/>
          <w:right w:w="70" w:type="dxa"/>
        </w:tblCellMar>
        <w:tblLook w:val="04A0" w:firstRow="1" w:lastRow="0" w:firstColumn="1" w:lastColumn="0" w:noHBand="0" w:noVBand="1"/>
      </w:tblPr>
      <w:tblGrid>
        <w:gridCol w:w="2080"/>
        <w:gridCol w:w="2976"/>
      </w:tblGrid>
      <w:tr w:rsidR="00C45D82" w:rsidRPr="00D56B16" w:rsidTr="00C96F00">
        <w:trPr>
          <w:trHeight w:val="300"/>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5D82" w:rsidRPr="00D56B16" w:rsidRDefault="00C45D82" w:rsidP="00C96F00">
            <w:pPr>
              <w:spacing w:after="0" w:line="240" w:lineRule="auto"/>
              <w:jc w:val="center"/>
              <w:rPr>
                <w:rFonts w:eastAsia="Times New Roman" w:cs="Arial"/>
                <w:lang w:eastAsia="it-IT"/>
              </w:rPr>
            </w:pPr>
            <w:r w:rsidRPr="00D56B16">
              <w:rPr>
                <w:rFonts w:eastAsia="Times New Roman" w:cs="Arial"/>
                <w:lang w:eastAsia="it-IT"/>
              </w:rPr>
              <w:t>numero Componenti</w:t>
            </w:r>
          </w:p>
        </w:tc>
        <w:tc>
          <w:tcPr>
            <w:tcW w:w="2976" w:type="dxa"/>
            <w:tcBorders>
              <w:top w:val="nil"/>
              <w:left w:val="nil"/>
              <w:bottom w:val="nil"/>
              <w:right w:val="nil"/>
            </w:tcBorders>
            <w:shd w:val="clear" w:color="auto" w:fill="auto"/>
            <w:noWrap/>
            <w:vAlign w:val="center"/>
            <w:hideMark/>
          </w:tcPr>
          <w:p w:rsidR="00C45D82" w:rsidRPr="00D56B16" w:rsidRDefault="00C45D82" w:rsidP="00C96F00">
            <w:pPr>
              <w:spacing w:after="0" w:line="240" w:lineRule="auto"/>
              <w:jc w:val="center"/>
              <w:rPr>
                <w:rFonts w:eastAsia="Times New Roman" w:cs="Arial"/>
                <w:lang w:eastAsia="it-IT"/>
              </w:rPr>
            </w:pPr>
          </w:p>
        </w:tc>
      </w:tr>
      <w:tr w:rsidR="00C45D82" w:rsidRPr="00D56B16" w:rsidTr="00C96F00">
        <w:trPr>
          <w:trHeight w:val="300"/>
        </w:trPr>
        <w:tc>
          <w:tcPr>
            <w:tcW w:w="2080" w:type="dxa"/>
            <w:tcBorders>
              <w:top w:val="nil"/>
              <w:left w:val="single" w:sz="4" w:space="0" w:color="auto"/>
              <w:bottom w:val="single" w:sz="4" w:space="0" w:color="auto"/>
              <w:right w:val="single" w:sz="4" w:space="0" w:color="auto"/>
            </w:tcBorders>
            <w:shd w:val="clear" w:color="auto" w:fill="auto"/>
            <w:noWrap/>
            <w:vAlign w:val="bottom"/>
            <w:hideMark/>
          </w:tcPr>
          <w:p w:rsidR="00C45D82" w:rsidRPr="00D56B16" w:rsidRDefault="00C45D82" w:rsidP="00C96F00">
            <w:pPr>
              <w:spacing w:after="0" w:line="240" w:lineRule="auto"/>
              <w:jc w:val="center"/>
              <w:rPr>
                <w:rFonts w:eastAsia="Times New Roman" w:cs="Arial"/>
                <w:lang w:eastAsia="it-IT"/>
              </w:rPr>
            </w:pPr>
            <w:r w:rsidRPr="00D56B16">
              <w:rPr>
                <w:rFonts w:eastAsia="Times New Roman" w:cs="Arial"/>
                <w:lang w:eastAsia="it-IT"/>
              </w:rPr>
              <w:t>1</w:t>
            </w:r>
          </w:p>
        </w:tc>
        <w:tc>
          <w:tcPr>
            <w:tcW w:w="2976" w:type="dxa"/>
            <w:tcBorders>
              <w:top w:val="single" w:sz="4" w:space="0" w:color="auto"/>
              <w:left w:val="nil"/>
              <w:bottom w:val="single" w:sz="4" w:space="0" w:color="auto"/>
              <w:right w:val="single" w:sz="4" w:space="0" w:color="auto"/>
            </w:tcBorders>
            <w:shd w:val="clear" w:color="auto" w:fill="auto"/>
            <w:noWrap/>
            <w:vAlign w:val="bottom"/>
            <w:hideMark/>
          </w:tcPr>
          <w:p w:rsidR="00C45D82" w:rsidRPr="00D56B16" w:rsidRDefault="00C45D82" w:rsidP="00C96F00">
            <w:pPr>
              <w:spacing w:after="0" w:line="240" w:lineRule="auto"/>
              <w:jc w:val="right"/>
              <w:rPr>
                <w:rFonts w:eastAsia="Times New Roman" w:cs="Arial"/>
                <w:lang w:eastAsia="it-IT"/>
              </w:rPr>
            </w:pPr>
            <w:r w:rsidRPr="00D56B16">
              <w:rPr>
                <w:rFonts w:eastAsia="Times New Roman" w:cs="Arial"/>
                <w:lang w:eastAsia="it-IT"/>
              </w:rPr>
              <w:t xml:space="preserve"> € 299,00   </w:t>
            </w:r>
          </w:p>
        </w:tc>
      </w:tr>
      <w:tr w:rsidR="00C45D82" w:rsidRPr="00D56B16" w:rsidTr="00C96F00">
        <w:trPr>
          <w:trHeight w:val="300"/>
        </w:trPr>
        <w:tc>
          <w:tcPr>
            <w:tcW w:w="2080" w:type="dxa"/>
            <w:tcBorders>
              <w:top w:val="nil"/>
              <w:left w:val="nil"/>
              <w:bottom w:val="nil"/>
              <w:right w:val="nil"/>
            </w:tcBorders>
            <w:shd w:val="clear" w:color="auto" w:fill="auto"/>
            <w:noWrap/>
            <w:vAlign w:val="bottom"/>
            <w:hideMark/>
          </w:tcPr>
          <w:p w:rsidR="00C45D82" w:rsidRPr="00D56B16" w:rsidRDefault="00C45D82" w:rsidP="00C96F00">
            <w:pPr>
              <w:spacing w:after="0" w:line="240" w:lineRule="auto"/>
              <w:jc w:val="center"/>
              <w:rPr>
                <w:rFonts w:eastAsia="Times New Roman" w:cs="Arial"/>
                <w:lang w:eastAsia="it-IT"/>
              </w:rPr>
            </w:pPr>
          </w:p>
        </w:tc>
        <w:tc>
          <w:tcPr>
            <w:tcW w:w="2976" w:type="dxa"/>
            <w:tcBorders>
              <w:top w:val="nil"/>
              <w:left w:val="nil"/>
              <w:bottom w:val="nil"/>
              <w:right w:val="nil"/>
            </w:tcBorders>
            <w:shd w:val="clear" w:color="auto" w:fill="auto"/>
            <w:noWrap/>
            <w:vAlign w:val="bottom"/>
            <w:hideMark/>
          </w:tcPr>
          <w:p w:rsidR="00C45D82" w:rsidRPr="00D56B16" w:rsidRDefault="00C45D82" w:rsidP="00C96F00">
            <w:pPr>
              <w:spacing w:after="0" w:line="240" w:lineRule="auto"/>
              <w:jc w:val="right"/>
              <w:rPr>
                <w:rFonts w:eastAsia="Times New Roman" w:cs="Arial"/>
                <w:lang w:eastAsia="it-IT"/>
              </w:rPr>
            </w:pPr>
          </w:p>
        </w:tc>
      </w:tr>
      <w:tr w:rsidR="00C45D82" w:rsidRPr="00D56B16" w:rsidTr="00C96F00">
        <w:trPr>
          <w:trHeight w:val="300"/>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5D82" w:rsidRPr="00D56B16" w:rsidRDefault="00C45D82" w:rsidP="00C96F00">
            <w:pPr>
              <w:spacing w:after="0" w:line="240" w:lineRule="auto"/>
              <w:jc w:val="center"/>
              <w:rPr>
                <w:rFonts w:eastAsia="Times New Roman" w:cs="Arial"/>
                <w:lang w:eastAsia="it-IT"/>
              </w:rPr>
            </w:pPr>
            <w:r w:rsidRPr="00D56B16">
              <w:rPr>
                <w:rFonts w:eastAsia="Times New Roman" w:cs="Arial"/>
                <w:lang w:eastAsia="it-IT"/>
              </w:rPr>
              <w:t>2</w:t>
            </w:r>
          </w:p>
        </w:tc>
        <w:tc>
          <w:tcPr>
            <w:tcW w:w="2976" w:type="dxa"/>
            <w:tcBorders>
              <w:top w:val="single" w:sz="4" w:space="0" w:color="auto"/>
              <w:left w:val="nil"/>
              <w:bottom w:val="single" w:sz="4" w:space="0" w:color="auto"/>
              <w:right w:val="single" w:sz="4" w:space="0" w:color="auto"/>
            </w:tcBorders>
            <w:shd w:val="clear" w:color="auto" w:fill="auto"/>
            <w:noWrap/>
            <w:vAlign w:val="bottom"/>
            <w:hideMark/>
          </w:tcPr>
          <w:p w:rsidR="00C45D82" w:rsidRPr="00D56B16" w:rsidRDefault="00C45D82" w:rsidP="00C96F00">
            <w:pPr>
              <w:spacing w:after="0" w:line="240" w:lineRule="auto"/>
              <w:jc w:val="right"/>
              <w:rPr>
                <w:rFonts w:eastAsia="Times New Roman" w:cs="Arial"/>
                <w:lang w:eastAsia="it-IT"/>
              </w:rPr>
            </w:pPr>
            <w:r w:rsidRPr="00D56B16">
              <w:rPr>
                <w:rFonts w:eastAsia="Times New Roman" w:cs="Arial"/>
                <w:lang w:eastAsia="it-IT"/>
              </w:rPr>
              <w:t xml:space="preserve">€ </w:t>
            </w:r>
            <w:r>
              <w:rPr>
                <w:rFonts w:eastAsia="Times New Roman" w:cs="Arial"/>
                <w:lang w:eastAsia="it-IT"/>
              </w:rPr>
              <w:t>370,00</w:t>
            </w:r>
            <w:r w:rsidRPr="00D56B16">
              <w:rPr>
                <w:rFonts w:eastAsia="Times New Roman" w:cs="Arial"/>
                <w:lang w:eastAsia="it-IT"/>
              </w:rPr>
              <w:t xml:space="preserve">   </w:t>
            </w:r>
          </w:p>
        </w:tc>
      </w:tr>
      <w:tr w:rsidR="00C45D82" w:rsidRPr="00D56B16" w:rsidTr="00C96F00">
        <w:trPr>
          <w:trHeight w:val="300"/>
        </w:trPr>
        <w:tc>
          <w:tcPr>
            <w:tcW w:w="2080" w:type="dxa"/>
            <w:tcBorders>
              <w:top w:val="nil"/>
              <w:left w:val="nil"/>
              <w:bottom w:val="nil"/>
              <w:right w:val="nil"/>
            </w:tcBorders>
            <w:shd w:val="clear" w:color="auto" w:fill="auto"/>
            <w:noWrap/>
            <w:vAlign w:val="bottom"/>
            <w:hideMark/>
          </w:tcPr>
          <w:p w:rsidR="00C45D82" w:rsidRPr="00D56B16" w:rsidRDefault="00C45D82" w:rsidP="00C96F00">
            <w:pPr>
              <w:spacing w:after="0" w:line="240" w:lineRule="auto"/>
              <w:jc w:val="center"/>
              <w:rPr>
                <w:rFonts w:eastAsia="Times New Roman" w:cs="Arial"/>
                <w:lang w:eastAsia="it-IT"/>
              </w:rPr>
            </w:pPr>
          </w:p>
        </w:tc>
        <w:tc>
          <w:tcPr>
            <w:tcW w:w="2976" w:type="dxa"/>
            <w:tcBorders>
              <w:top w:val="nil"/>
              <w:left w:val="nil"/>
              <w:bottom w:val="nil"/>
              <w:right w:val="nil"/>
            </w:tcBorders>
            <w:shd w:val="clear" w:color="auto" w:fill="auto"/>
            <w:noWrap/>
            <w:vAlign w:val="bottom"/>
            <w:hideMark/>
          </w:tcPr>
          <w:p w:rsidR="00C45D82" w:rsidRPr="00D56B16" w:rsidRDefault="00C45D82" w:rsidP="00C96F00">
            <w:pPr>
              <w:spacing w:after="0" w:line="240" w:lineRule="auto"/>
              <w:jc w:val="right"/>
              <w:rPr>
                <w:rFonts w:eastAsia="Times New Roman" w:cs="Arial"/>
                <w:lang w:eastAsia="it-IT"/>
              </w:rPr>
            </w:pPr>
          </w:p>
        </w:tc>
      </w:tr>
      <w:tr w:rsidR="00C45D82" w:rsidRPr="00D56B16" w:rsidTr="00C96F00">
        <w:trPr>
          <w:trHeight w:val="300"/>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5D82" w:rsidRPr="00D56B16" w:rsidRDefault="00C45D82" w:rsidP="00C96F00">
            <w:pPr>
              <w:spacing w:after="0" w:line="240" w:lineRule="auto"/>
              <w:jc w:val="center"/>
              <w:rPr>
                <w:rFonts w:eastAsia="Times New Roman" w:cs="Arial"/>
                <w:lang w:eastAsia="it-IT"/>
              </w:rPr>
            </w:pPr>
            <w:r w:rsidRPr="00D56B16">
              <w:rPr>
                <w:rFonts w:eastAsia="Times New Roman" w:cs="Arial"/>
                <w:lang w:eastAsia="it-IT"/>
              </w:rPr>
              <w:t>3</w:t>
            </w:r>
          </w:p>
        </w:tc>
        <w:tc>
          <w:tcPr>
            <w:tcW w:w="2976" w:type="dxa"/>
            <w:tcBorders>
              <w:top w:val="single" w:sz="4" w:space="0" w:color="auto"/>
              <w:left w:val="nil"/>
              <w:bottom w:val="single" w:sz="4" w:space="0" w:color="auto"/>
              <w:right w:val="single" w:sz="4" w:space="0" w:color="auto"/>
            </w:tcBorders>
            <w:shd w:val="clear" w:color="auto" w:fill="auto"/>
            <w:noWrap/>
            <w:vAlign w:val="bottom"/>
            <w:hideMark/>
          </w:tcPr>
          <w:p w:rsidR="00C45D82" w:rsidRPr="00D56B16" w:rsidRDefault="00C45D82" w:rsidP="00C96F00">
            <w:pPr>
              <w:spacing w:after="0" w:line="240" w:lineRule="auto"/>
              <w:jc w:val="right"/>
              <w:rPr>
                <w:rFonts w:eastAsia="Times New Roman" w:cs="Arial"/>
                <w:lang w:eastAsia="it-IT"/>
              </w:rPr>
            </w:pPr>
            <w:r w:rsidRPr="00D56B16">
              <w:rPr>
                <w:rFonts w:eastAsia="Times New Roman" w:cs="Arial"/>
                <w:lang w:eastAsia="it-IT"/>
              </w:rPr>
              <w:t xml:space="preserve">€ </w:t>
            </w:r>
            <w:r>
              <w:rPr>
                <w:rFonts w:eastAsia="Times New Roman" w:cs="Arial"/>
                <w:lang w:eastAsia="it-IT"/>
              </w:rPr>
              <w:t>450</w:t>
            </w:r>
            <w:r w:rsidRPr="00D56B16">
              <w:rPr>
                <w:rFonts w:eastAsia="Times New Roman" w:cs="Arial"/>
                <w:lang w:eastAsia="it-IT"/>
              </w:rPr>
              <w:t xml:space="preserve">,00   </w:t>
            </w:r>
          </w:p>
        </w:tc>
      </w:tr>
      <w:tr w:rsidR="00C45D82" w:rsidRPr="00D56B16" w:rsidTr="00C96F00">
        <w:trPr>
          <w:trHeight w:val="300"/>
        </w:trPr>
        <w:tc>
          <w:tcPr>
            <w:tcW w:w="2080" w:type="dxa"/>
            <w:tcBorders>
              <w:top w:val="nil"/>
              <w:left w:val="nil"/>
              <w:bottom w:val="nil"/>
              <w:right w:val="nil"/>
            </w:tcBorders>
            <w:shd w:val="clear" w:color="auto" w:fill="auto"/>
            <w:noWrap/>
            <w:vAlign w:val="bottom"/>
            <w:hideMark/>
          </w:tcPr>
          <w:p w:rsidR="00C45D82" w:rsidRPr="00D56B16" w:rsidRDefault="00C45D82" w:rsidP="00C96F00">
            <w:pPr>
              <w:spacing w:after="0" w:line="240" w:lineRule="auto"/>
              <w:jc w:val="center"/>
              <w:rPr>
                <w:rFonts w:eastAsia="Times New Roman" w:cs="Arial"/>
                <w:lang w:eastAsia="it-IT"/>
              </w:rPr>
            </w:pPr>
          </w:p>
        </w:tc>
        <w:tc>
          <w:tcPr>
            <w:tcW w:w="2976" w:type="dxa"/>
            <w:tcBorders>
              <w:top w:val="nil"/>
              <w:left w:val="nil"/>
              <w:bottom w:val="nil"/>
              <w:right w:val="nil"/>
            </w:tcBorders>
            <w:shd w:val="clear" w:color="auto" w:fill="auto"/>
            <w:noWrap/>
            <w:vAlign w:val="bottom"/>
            <w:hideMark/>
          </w:tcPr>
          <w:p w:rsidR="00C45D82" w:rsidRPr="00D56B16" w:rsidRDefault="00C45D82" w:rsidP="00C96F00">
            <w:pPr>
              <w:spacing w:after="0" w:line="240" w:lineRule="auto"/>
              <w:jc w:val="right"/>
              <w:rPr>
                <w:rFonts w:eastAsia="Times New Roman" w:cs="Arial"/>
                <w:lang w:eastAsia="it-IT"/>
              </w:rPr>
            </w:pPr>
          </w:p>
        </w:tc>
      </w:tr>
      <w:tr w:rsidR="00C45D82" w:rsidRPr="00D56B16" w:rsidTr="00C96F00">
        <w:trPr>
          <w:trHeight w:val="300"/>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5D82" w:rsidRPr="00D56B16" w:rsidRDefault="00C45D82" w:rsidP="00C96F00">
            <w:pPr>
              <w:spacing w:after="0" w:line="240" w:lineRule="auto"/>
              <w:jc w:val="center"/>
              <w:rPr>
                <w:rFonts w:eastAsia="Times New Roman" w:cs="Arial"/>
                <w:lang w:eastAsia="it-IT"/>
              </w:rPr>
            </w:pPr>
            <w:r w:rsidRPr="00D56B16">
              <w:rPr>
                <w:rFonts w:eastAsia="Times New Roman" w:cs="Arial"/>
                <w:lang w:eastAsia="it-IT"/>
              </w:rPr>
              <w:t>4</w:t>
            </w:r>
          </w:p>
        </w:tc>
        <w:tc>
          <w:tcPr>
            <w:tcW w:w="2976" w:type="dxa"/>
            <w:tcBorders>
              <w:top w:val="single" w:sz="4" w:space="0" w:color="auto"/>
              <w:left w:val="nil"/>
              <w:bottom w:val="single" w:sz="4" w:space="0" w:color="auto"/>
              <w:right w:val="single" w:sz="4" w:space="0" w:color="auto"/>
            </w:tcBorders>
            <w:shd w:val="clear" w:color="auto" w:fill="auto"/>
            <w:noWrap/>
            <w:vAlign w:val="bottom"/>
            <w:hideMark/>
          </w:tcPr>
          <w:p w:rsidR="00C45D82" w:rsidRPr="00D56B16" w:rsidRDefault="00C45D82" w:rsidP="00C96F00">
            <w:pPr>
              <w:spacing w:after="0" w:line="240" w:lineRule="auto"/>
              <w:jc w:val="right"/>
              <w:rPr>
                <w:rFonts w:eastAsia="Times New Roman" w:cs="Arial"/>
                <w:lang w:eastAsia="it-IT"/>
              </w:rPr>
            </w:pPr>
            <w:r>
              <w:rPr>
                <w:rFonts w:eastAsia="Times New Roman" w:cs="Arial"/>
                <w:lang w:eastAsia="it-IT"/>
              </w:rPr>
              <w:t>€ 54</w:t>
            </w:r>
            <w:r w:rsidRPr="00D56B16">
              <w:rPr>
                <w:rFonts w:eastAsia="Times New Roman" w:cs="Arial"/>
                <w:lang w:eastAsia="it-IT"/>
              </w:rPr>
              <w:t xml:space="preserve">0,00   </w:t>
            </w:r>
          </w:p>
        </w:tc>
      </w:tr>
    </w:tbl>
    <w:p w:rsidR="00C45D82" w:rsidRPr="00D56B16" w:rsidRDefault="00C45D82" w:rsidP="00C45D82">
      <w:pPr>
        <w:spacing w:after="0" w:line="240" w:lineRule="auto"/>
        <w:rPr>
          <w:rFonts w:eastAsia="Times New Roman" w:cs="Arial"/>
          <w:lang w:eastAsia="it-IT"/>
        </w:rPr>
      </w:pPr>
    </w:p>
    <w:p w:rsidR="00C45D82" w:rsidRDefault="00C45D82" w:rsidP="00C45D82">
      <w:pPr>
        <w:spacing w:after="0" w:line="240" w:lineRule="auto"/>
        <w:rPr>
          <w:sz w:val="20"/>
          <w:szCs w:val="20"/>
          <w:u w:val="single"/>
        </w:rPr>
      </w:pPr>
      <w:r w:rsidRPr="00C45D82">
        <w:rPr>
          <w:sz w:val="20"/>
          <w:szCs w:val="20"/>
          <w:u w:val="single"/>
        </w:rPr>
        <w:t xml:space="preserve">C. Priorità d’accesso 3 </w:t>
      </w:r>
    </w:p>
    <w:p w:rsidR="0019398C" w:rsidRPr="00C45D82" w:rsidRDefault="0019398C" w:rsidP="00C45D82">
      <w:pPr>
        <w:spacing w:after="0" w:line="240" w:lineRule="auto"/>
        <w:rPr>
          <w:sz w:val="20"/>
          <w:szCs w:val="20"/>
          <w:u w:val="single"/>
        </w:rPr>
      </w:pPr>
    </w:p>
    <w:p w:rsidR="00C45D82" w:rsidRPr="008032C0" w:rsidRDefault="00C45D82" w:rsidP="00C45D82">
      <w:pPr>
        <w:spacing w:after="0" w:line="240" w:lineRule="auto"/>
        <w:jc w:val="both"/>
        <w:rPr>
          <w:rFonts w:eastAsia="Times New Roman" w:cs="Arial"/>
          <w:sz w:val="24"/>
          <w:szCs w:val="24"/>
          <w:lang w:eastAsia="it-IT"/>
        </w:rPr>
      </w:pPr>
      <w:r w:rsidRPr="0043345E">
        <w:rPr>
          <w:rFonts w:eastAsia="Times New Roman" w:cs="Arial"/>
          <w:sz w:val="24"/>
          <w:szCs w:val="24"/>
          <w:lang w:eastAsia="it-IT"/>
        </w:rPr>
        <w:t xml:space="preserve">Accedono i nuclei familiari </w:t>
      </w:r>
      <w:r w:rsidRPr="0043345E">
        <w:rPr>
          <w:rFonts w:eastAsia="Times New Roman" w:cs="Arial"/>
          <w:b/>
          <w:sz w:val="24"/>
          <w:szCs w:val="24"/>
          <w:lang w:eastAsia="it-IT"/>
        </w:rPr>
        <w:t>non ammessi al beneficio CARTA REI</w:t>
      </w:r>
      <w:r w:rsidRPr="0043345E">
        <w:rPr>
          <w:rFonts w:eastAsia="Times New Roman" w:cs="Arial"/>
          <w:sz w:val="24"/>
          <w:szCs w:val="24"/>
          <w:lang w:eastAsia="it-IT"/>
        </w:rPr>
        <w:t xml:space="preserve"> alla data di scadenza dell’Avviso Comunale e tutti quelli </w:t>
      </w:r>
      <w:r w:rsidRPr="0043345E">
        <w:rPr>
          <w:rFonts w:eastAsia="Times New Roman" w:cs="Arial"/>
          <w:b/>
          <w:sz w:val="24"/>
          <w:szCs w:val="24"/>
          <w:lang w:eastAsia="it-IT"/>
        </w:rPr>
        <w:t>con ISEE fino a 6.000 euro</w:t>
      </w:r>
      <w:r w:rsidRPr="008032C0">
        <w:rPr>
          <w:rFonts w:eastAsia="Times New Roman" w:cs="Arial"/>
          <w:sz w:val="24"/>
          <w:szCs w:val="24"/>
          <w:lang w:eastAsia="it-IT"/>
        </w:rPr>
        <w:t>, secondo il seguente ulteriore ordine di priorità</w:t>
      </w:r>
    </w:p>
    <w:p w:rsidR="00C45D82" w:rsidRPr="008032C0" w:rsidRDefault="00C45D82" w:rsidP="00C45D82">
      <w:pPr>
        <w:spacing w:after="0" w:line="240" w:lineRule="auto"/>
        <w:jc w:val="both"/>
        <w:rPr>
          <w:rFonts w:eastAsia="Times New Roman" w:cs="Arial"/>
          <w:sz w:val="24"/>
          <w:szCs w:val="24"/>
          <w:lang w:eastAsia="it-IT"/>
        </w:rPr>
      </w:pPr>
      <w:r w:rsidRPr="008032C0">
        <w:rPr>
          <w:rFonts w:eastAsia="Times New Roman" w:cs="Arial"/>
          <w:sz w:val="24"/>
          <w:szCs w:val="24"/>
          <w:lang w:eastAsia="it-IT"/>
        </w:rPr>
        <w:t>3.1 famiglie, anche formate da un solo componente, senza dimora;</w:t>
      </w:r>
    </w:p>
    <w:p w:rsidR="00C45D82" w:rsidRPr="008032C0" w:rsidRDefault="00C45D82" w:rsidP="00C45D82">
      <w:pPr>
        <w:spacing w:after="0" w:line="240" w:lineRule="auto"/>
        <w:jc w:val="both"/>
        <w:rPr>
          <w:rFonts w:eastAsia="Times New Roman" w:cs="Arial"/>
          <w:sz w:val="24"/>
          <w:szCs w:val="24"/>
          <w:lang w:eastAsia="it-IT"/>
        </w:rPr>
      </w:pPr>
      <w:r w:rsidRPr="008032C0">
        <w:rPr>
          <w:rFonts w:eastAsia="Times New Roman" w:cs="Arial"/>
          <w:sz w:val="24"/>
          <w:szCs w:val="24"/>
          <w:lang w:eastAsia="it-IT"/>
        </w:rPr>
        <w:t>3.2 famiglie composte da 6 persone e più (risultante da stato di famiglia);</w:t>
      </w:r>
    </w:p>
    <w:p w:rsidR="00C45D82" w:rsidRPr="008032C0" w:rsidRDefault="00C45D82" w:rsidP="00C45D82">
      <w:pPr>
        <w:spacing w:after="0" w:line="240" w:lineRule="auto"/>
        <w:jc w:val="both"/>
        <w:rPr>
          <w:rFonts w:eastAsia="Times New Roman" w:cs="Arial"/>
          <w:sz w:val="24"/>
          <w:szCs w:val="24"/>
          <w:lang w:eastAsia="it-IT"/>
        </w:rPr>
      </w:pPr>
      <w:r w:rsidRPr="008032C0">
        <w:rPr>
          <w:rFonts w:eastAsia="Times New Roman" w:cs="Arial"/>
          <w:sz w:val="24"/>
          <w:szCs w:val="24"/>
          <w:lang w:eastAsia="it-IT"/>
        </w:rPr>
        <w:t>3.3 famiglie composte da una o più persone over 50 con figli a carico disoccupati;</w:t>
      </w:r>
    </w:p>
    <w:p w:rsidR="00C45D82" w:rsidRPr="008032C0" w:rsidRDefault="00C45D82" w:rsidP="00C45D82">
      <w:pPr>
        <w:spacing w:after="0" w:line="240" w:lineRule="auto"/>
        <w:jc w:val="both"/>
        <w:rPr>
          <w:rFonts w:eastAsia="Times New Roman" w:cs="Arial"/>
          <w:sz w:val="24"/>
          <w:szCs w:val="24"/>
          <w:lang w:eastAsia="it-IT"/>
        </w:rPr>
      </w:pPr>
      <w:r w:rsidRPr="008032C0">
        <w:rPr>
          <w:rFonts w:eastAsia="Times New Roman" w:cs="Arial"/>
          <w:sz w:val="24"/>
          <w:szCs w:val="24"/>
          <w:lang w:eastAsia="it-IT"/>
        </w:rPr>
        <w:t>3.4 coppie sposate o coppie di fatto registrate, conviventi da almeno 6 mesi e composte da giovani che non abbiano superato i 40 anni di età;</w:t>
      </w:r>
    </w:p>
    <w:p w:rsidR="00C45D82" w:rsidRPr="0043345E" w:rsidRDefault="00C45D82" w:rsidP="00C45D82">
      <w:pPr>
        <w:spacing w:after="0" w:line="240" w:lineRule="auto"/>
        <w:jc w:val="both"/>
        <w:rPr>
          <w:rFonts w:eastAsia="Times New Roman" w:cs="Arial"/>
          <w:sz w:val="24"/>
          <w:szCs w:val="24"/>
          <w:lang w:eastAsia="it-IT"/>
        </w:rPr>
      </w:pPr>
      <w:r w:rsidRPr="008032C0">
        <w:rPr>
          <w:rFonts w:eastAsia="Times New Roman" w:cs="Arial"/>
          <w:sz w:val="24"/>
          <w:szCs w:val="24"/>
          <w:lang w:eastAsia="it-IT"/>
        </w:rPr>
        <w:t>3.5 famiglie comunque composte incluse quelle unipersonali.</w:t>
      </w:r>
    </w:p>
    <w:p w:rsidR="00C45D82" w:rsidRPr="00F31CF7" w:rsidRDefault="00C45D82" w:rsidP="00C45D82">
      <w:pPr>
        <w:spacing w:after="0" w:line="240" w:lineRule="auto"/>
        <w:rPr>
          <w:rFonts w:eastAsia="Times New Roman" w:cs="Arial"/>
          <w:lang w:eastAsia="it-IT"/>
        </w:rPr>
      </w:pPr>
      <w:r w:rsidRPr="00F31CF7">
        <w:rPr>
          <w:rFonts w:eastAsia="Times New Roman" w:cs="Arial"/>
          <w:lang w:eastAsia="it-IT"/>
        </w:rPr>
        <w:t xml:space="preserve">A queste famiglie è riconosciuta </w:t>
      </w:r>
      <w:r w:rsidRPr="00F31CF7">
        <w:t xml:space="preserve">l’erogazione del </w:t>
      </w:r>
      <w:r w:rsidRPr="00F31CF7">
        <w:rPr>
          <w:b/>
        </w:rPr>
        <w:t>contributo economico ordinario</w:t>
      </w:r>
      <w:r w:rsidRPr="00F31CF7">
        <w:rPr>
          <w:rFonts w:eastAsia="Times New Roman" w:cs="Arial"/>
          <w:lang w:eastAsia="it-IT"/>
        </w:rPr>
        <w:t xml:space="preserve"> quantificata in relazione al numero dei componenti del nucleo familiare, come specificato nella tabella sottostante</w:t>
      </w:r>
    </w:p>
    <w:p w:rsidR="00C45D82" w:rsidRPr="00D56B16" w:rsidRDefault="00C45D82" w:rsidP="00C45D82">
      <w:pPr>
        <w:spacing w:after="0" w:line="240" w:lineRule="auto"/>
        <w:rPr>
          <w:rFonts w:eastAsia="Times New Roman" w:cs="Arial"/>
          <w:b/>
          <w:bCs/>
          <w:i/>
          <w:iCs/>
          <w:u w:val="single"/>
          <w:lang w:eastAsia="it-IT"/>
        </w:rPr>
      </w:pPr>
    </w:p>
    <w:tbl>
      <w:tblPr>
        <w:tblW w:w="5112" w:type="dxa"/>
        <w:tblInd w:w="61" w:type="dxa"/>
        <w:tblCellMar>
          <w:left w:w="70" w:type="dxa"/>
          <w:right w:w="70" w:type="dxa"/>
        </w:tblCellMar>
        <w:tblLook w:val="04A0" w:firstRow="1" w:lastRow="0" w:firstColumn="1" w:lastColumn="0" w:noHBand="0" w:noVBand="1"/>
      </w:tblPr>
      <w:tblGrid>
        <w:gridCol w:w="2080"/>
        <w:gridCol w:w="3032"/>
      </w:tblGrid>
      <w:tr w:rsidR="00C45D82" w:rsidRPr="00D56B16" w:rsidTr="00C96F00">
        <w:trPr>
          <w:trHeight w:val="600"/>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5D82" w:rsidRPr="00D56B16" w:rsidRDefault="00C45D82" w:rsidP="00C96F00">
            <w:pPr>
              <w:spacing w:after="0" w:line="240" w:lineRule="auto"/>
              <w:jc w:val="center"/>
              <w:rPr>
                <w:rFonts w:eastAsia="Times New Roman" w:cs="Arial"/>
                <w:lang w:eastAsia="it-IT"/>
              </w:rPr>
            </w:pPr>
            <w:r w:rsidRPr="00D56B16">
              <w:rPr>
                <w:rFonts w:eastAsia="Times New Roman" w:cs="Arial"/>
                <w:lang w:eastAsia="it-IT"/>
              </w:rPr>
              <w:t>Numero Componenti</w:t>
            </w:r>
          </w:p>
        </w:tc>
        <w:tc>
          <w:tcPr>
            <w:tcW w:w="3032" w:type="dxa"/>
            <w:tcBorders>
              <w:left w:val="nil"/>
              <w:bottom w:val="single" w:sz="4" w:space="0" w:color="auto"/>
            </w:tcBorders>
            <w:shd w:val="clear" w:color="auto" w:fill="auto"/>
            <w:vAlign w:val="center"/>
            <w:hideMark/>
          </w:tcPr>
          <w:p w:rsidR="00C45D82" w:rsidRPr="00D56B16" w:rsidRDefault="00C45D82" w:rsidP="00C96F00">
            <w:pPr>
              <w:spacing w:after="0" w:line="240" w:lineRule="auto"/>
              <w:jc w:val="center"/>
              <w:rPr>
                <w:rFonts w:eastAsia="Times New Roman"/>
                <w:b/>
                <w:bCs/>
                <w:lang w:eastAsia="it-IT"/>
              </w:rPr>
            </w:pPr>
          </w:p>
        </w:tc>
      </w:tr>
      <w:tr w:rsidR="00C45D82" w:rsidRPr="00D56B16" w:rsidTr="00C96F00">
        <w:trPr>
          <w:trHeight w:val="242"/>
        </w:trPr>
        <w:tc>
          <w:tcPr>
            <w:tcW w:w="2080" w:type="dxa"/>
            <w:tcBorders>
              <w:top w:val="nil"/>
              <w:left w:val="single" w:sz="4" w:space="0" w:color="auto"/>
              <w:bottom w:val="single" w:sz="4" w:space="0" w:color="auto"/>
              <w:right w:val="nil"/>
            </w:tcBorders>
            <w:shd w:val="clear" w:color="auto" w:fill="auto"/>
            <w:noWrap/>
            <w:vAlign w:val="bottom"/>
            <w:hideMark/>
          </w:tcPr>
          <w:p w:rsidR="00C45D82" w:rsidRPr="00D56B16" w:rsidRDefault="00C45D82" w:rsidP="00C96F00">
            <w:pPr>
              <w:spacing w:after="0" w:line="240" w:lineRule="auto"/>
              <w:jc w:val="center"/>
              <w:rPr>
                <w:rFonts w:eastAsia="Times New Roman" w:cs="Arial"/>
                <w:lang w:eastAsia="it-IT"/>
              </w:rPr>
            </w:pPr>
            <w:r w:rsidRPr="00D56B16">
              <w:rPr>
                <w:rFonts w:eastAsia="Times New Roman" w:cs="Arial"/>
                <w:lang w:eastAsia="it-IT"/>
              </w:rPr>
              <w:t>1</w:t>
            </w:r>
          </w:p>
        </w:tc>
        <w:tc>
          <w:tcPr>
            <w:tcW w:w="3032" w:type="dxa"/>
            <w:tcBorders>
              <w:top w:val="nil"/>
              <w:left w:val="single" w:sz="4" w:space="0" w:color="auto"/>
              <w:bottom w:val="single" w:sz="4" w:space="0" w:color="auto"/>
              <w:right w:val="single" w:sz="4" w:space="0" w:color="auto"/>
            </w:tcBorders>
            <w:shd w:val="clear" w:color="auto" w:fill="auto"/>
            <w:vAlign w:val="bottom"/>
          </w:tcPr>
          <w:p w:rsidR="00C45D82" w:rsidRPr="00D56B16" w:rsidRDefault="00C45D82" w:rsidP="00C96F00">
            <w:pPr>
              <w:spacing w:after="0" w:line="240" w:lineRule="auto"/>
              <w:jc w:val="right"/>
              <w:rPr>
                <w:rFonts w:eastAsia="Times New Roman"/>
                <w:lang w:eastAsia="it-IT"/>
              </w:rPr>
            </w:pPr>
            <w:r w:rsidRPr="00D56B16">
              <w:rPr>
                <w:rFonts w:eastAsia="Times New Roman"/>
                <w:lang w:eastAsia="it-IT"/>
              </w:rPr>
              <w:t xml:space="preserve">€ 200,00   </w:t>
            </w:r>
          </w:p>
        </w:tc>
      </w:tr>
      <w:tr w:rsidR="00C45D82" w:rsidRPr="00D56B16" w:rsidTr="00C96F00">
        <w:trPr>
          <w:trHeight w:val="300"/>
        </w:trPr>
        <w:tc>
          <w:tcPr>
            <w:tcW w:w="2080" w:type="dxa"/>
            <w:tcBorders>
              <w:top w:val="nil"/>
              <w:left w:val="nil"/>
              <w:bottom w:val="nil"/>
              <w:right w:val="nil"/>
            </w:tcBorders>
            <w:shd w:val="clear" w:color="auto" w:fill="auto"/>
            <w:noWrap/>
            <w:vAlign w:val="bottom"/>
            <w:hideMark/>
          </w:tcPr>
          <w:p w:rsidR="00C45D82" w:rsidRPr="00D56B16" w:rsidRDefault="00C45D82" w:rsidP="00C96F00">
            <w:pPr>
              <w:spacing w:after="0" w:line="240" w:lineRule="auto"/>
              <w:rPr>
                <w:rFonts w:eastAsia="Times New Roman" w:cs="Arial"/>
                <w:lang w:eastAsia="it-IT"/>
              </w:rPr>
            </w:pPr>
          </w:p>
        </w:tc>
        <w:tc>
          <w:tcPr>
            <w:tcW w:w="3032" w:type="dxa"/>
            <w:tcBorders>
              <w:top w:val="nil"/>
              <w:left w:val="nil"/>
              <w:bottom w:val="nil"/>
              <w:right w:val="nil"/>
            </w:tcBorders>
            <w:shd w:val="clear" w:color="auto" w:fill="auto"/>
            <w:noWrap/>
            <w:vAlign w:val="bottom"/>
          </w:tcPr>
          <w:p w:rsidR="00C45D82" w:rsidRPr="00D56B16" w:rsidRDefault="00C45D82" w:rsidP="00C96F00">
            <w:pPr>
              <w:spacing w:after="0" w:line="240" w:lineRule="auto"/>
              <w:jc w:val="right"/>
              <w:rPr>
                <w:rFonts w:eastAsia="Times New Roman"/>
                <w:lang w:eastAsia="it-IT"/>
              </w:rPr>
            </w:pPr>
          </w:p>
        </w:tc>
      </w:tr>
      <w:tr w:rsidR="00C45D82" w:rsidRPr="00D56B16" w:rsidTr="00C96F00">
        <w:trPr>
          <w:trHeight w:val="222"/>
        </w:trPr>
        <w:tc>
          <w:tcPr>
            <w:tcW w:w="2080" w:type="dxa"/>
            <w:tcBorders>
              <w:top w:val="single" w:sz="4" w:space="0" w:color="auto"/>
              <w:left w:val="single" w:sz="4" w:space="0" w:color="auto"/>
              <w:bottom w:val="single" w:sz="4" w:space="0" w:color="auto"/>
              <w:right w:val="nil"/>
            </w:tcBorders>
            <w:shd w:val="clear" w:color="auto" w:fill="auto"/>
            <w:noWrap/>
            <w:vAlign w:val="bottom"/>
            <w:hideMark/>
          </w:tcPr>
          <w:p w:rsidR="00C45D82" w:rsidRPr="00D56B16" w:rsidRDefault="00C45D82" w:rsidP="00C96F00">
            <w:pPr>
              <w:spacing w:after="0" w:line="240" w:lineRule="auto"/>
              <w:jc w:val="center"/>
              <w:rPr>
                <w:rFonts w:eastAsia="Times New Roman" w:cs="Arial"/>
                <w:lang w:eastAsia="it-IT"/>
              </w:rPr>
            </w:pPr>
            <w:r w:rsidRPr="00D56B16">
              <w:rPr>
                <w:rFonts w:eastAsia="Times New Roman" w:cs="Arial"/>
                <w:lang w:eastAsia="it-IT"/>
              </w:rPr>
              <w:t>2</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bottom"/>
          </w:tcPr>
          <w:p w:rsidR="00C45D82" w:rsidRPr="00D56B16" w:rsidRDefault="00C45D82" w:rsidP="00C96F00">
            <w:pPr>
              <w:spacing w:after="0" w:line="240" w:lineRule="auto"/>
              <w:jc w:val="right"/>
              <w:rPr>
                <w:rFonts w:eastAsia="Times New Roman"/>
                <w:lang w:eastAsia="it-IT"/>
              </w:rPr>
            </w:pPr>
            <w:r w:rsidRPr="00D56B16">
              <w:rPr>
                <w:rFonts w:eastAsia="Times New Roman"/>
                <w:lang w:eastAsia="it-IT"/>
              </w:rPr>
              <w:t xml:space="preserve">€ 300,00   </w:t>
            </w:r>
          </w:p>
        </w:tc>
      </w:tr>
      <w:tr w:rsidR="00C45D82" w:rsidRPr="00D56B16" w:rsidTr="00C96F00">
        <w:trPr>
          <w:trHeight w:val="300"/>
        </w:trPr>
        <w:tc>
          <w:tcPr>
            <w:tcW w:w="2080" w:type="dxa"/>
            <w:tcBorders>
              <w:top w:val="nil"/>
              <w:left w:val="nil"/>
              <w:bottom w:val="nil"/>
              <w:right w:val="nil"/>
            </w:tcBorders>
            <w:shd w:val="clear" w:color="auto" w:fill="auto"/>
            <w:noWrap/>
            <w:vAlign w:val="bottom"/>
            <w:hideMark/>
          </w:tcPr>
          <w:p w:rsidR="00C45D82" w:rsidRPr="00D56B16" w:rsidRDefault="00C45D82" w:rsidP="00C96F00">
            <w:pPr>
              <w:spacing w:after="0" w:line="240" w:lineRule="auto"/>
              <w:rPr>
                <w:rFonts w:eastAsia="Times New Roman" w:cs="Arial"/>
                <w:lang w:eastAsia="it-IT"/>
              </w:rPr>
            </w:pPr>
          </w:p>
        </w:tc>
        <w:tc>
          <w:tcPr>
            <w:tcW w:w="3032" w:type="dxa"/>
            <w:tcBorders>
              <w:top w:val="nil"/>
              <w:left w:val="nil"/>
              <w:bottom w:val="nil"/>
              <w:right w:val="nil"/>
            </w:tcBorders>
            <w:shd w:val="clear" w:color="auto" w:fill="auto"/>
            <w:noWrap/>
            <w:vAlign w:val="bottom"/>
          </w:tcPr>
          <w:p w:rsidR="00C45D82" w:rsidRPr="00D56B16" w:rsidRDefault="00C45D82" w:rsidP="00C96F00">
            <w:pPr>
              <w:spacing w:after="0" w:line="240" w:lineRule="auto"/>
              <w:jc w:val="right"/>
              <w:rPr>
                <w:rFonts w:eastAsia="Times New Roman"/>
                <w:lang w:eastAsia="it-IT"/>
              </w:rPr>
            </w:pPr>
          </w:p>
        </w:tc>
      </w:tr>
      <w:tr w:rsidR="00C45D82" w:rsidRPr="00D56B16" w:rsidTr="00C96F00">
        <w:trPr>
          <w:trHeight w:val="202"/>
        </w:trPr>
        <w:tc>
          <w:tcPr>
            <w:tcW w:w="2080" w:type="dxa"/>
            <w:tcBorders>
              <w:top w:val="single" w:sz="4" w:space="0" w:color="auto"/>
              <w:left w:val="single" w:sz="4" w:space="0" w:color="auto"/>
              <w:bottom w:val="single" w:sz="4" w:space="0" w:color="auto"/>
              <w:right w:val="nil"/>
            </w:tcBorders>
            <w:shd w:val="clear" w:color="auto" w:fill="auto"/>
            <w:noWrap/>
            <w:vAlign w:val="bottom"/>
            <w:hideMark/>
          </w:tcPr>
          <w:p w:rsidR="00C45D82" w:rsidRPr="00D56B16" w:rsidRDefault="00C45D82" w:rsidP="00C96F00">
            <w:pPr>
              <w:spacing w:after="0" w:line="240" w:lineRule="auto"/>
              <w:jc w:val="center"/>
              <w:rPr>
                <w:rFonts w:eastAsia="Times New Roman" w:cs="Arial"/>
                <w:lang w:eastAsia="it-IT"/>
              </w:rPr>
            </w:pPr>
            <w:r w:rsidRPr="00D56B16">
              <w:rPr>
                <w:rFonts w:eastAsia="Times New Roman" w:cs="Arial"/>
                <w:lang w:eastAsia="it-IT"/>
              </w:rPr>
              <w:t>3</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bottom"/>
          </w:tcPr>
          <w:p w:rsidR="00C45D82" w:rsidRPr="00D56B16" w:rsidRDefault="00C45D82" w:rsidP="00C96F00">
            <w:pPr>
              <w:spacing w:after="0" w:line="240" w:lineRule="auto"/>
              <w:jc w:val="right"/>
              <w:rPr>
                <w:rFonts w:eastAsia="Times New Roman"/>
                <w:lang w:eastAsia="it-IT"/>
              </w:rPr>
            </w:pPr>
            <w:r w:rsidRPr="00D56B16">
              <w:rPr>
                <w:rFonts w:eastAsia="Times New Roman"/>
                <w:lang w:eastAsia="it-IT"/>
              </w:rPr>
              <w:t xml:space="preserve">€ 400,00   </w:t>
            </w:r>
          </w:p>
        </w:tc>
      </w:tr>
      <w:tr w:rsidR="00C45D82" w:rsidRPr="00D56B16" w:rsidTr="00C96F00">
        <w:trPr>
          <w:trHeight w:val="300"/>
        </w:trPr>
        <w:tc>
          <w:tcPr>
            <w:tcW w:w="2080" w:type="dxa"/>
            <w:tcBorders>
              <w:top w:val="nil"/>
              <w:left w:val="nil"/>
              <w:bottom w:val="nil"/>
              <w:right w:val="nil"/>
            </w:tcBorders>
            <w:shd w:val="clear" w:color="auto" w:fill="auto"/>
            <w:noWrap/>
            <w:vAlign w:val="bottom"/>
            <w:hideMark/>
          </w:tcPr>
          <w:p w:rsidR="00C45D82" w:rsidRPr="00D56B16" w:rsidRDefault="00C45D82" w:rsidP="00C96F00">
            <w:pPr>
              <w:spacing w:after="0" w:line="240" w:lineRule="auto"/>
              <w:rPr>
                <w:rFonts w:eastAsia="Times New Roman" w:cs="Arial"/>
                <w:lang w:eastAsia="it-IT"/>
              </w:rPr>
            </w:pPr>
          </w:p>
        </w:tc>
        <w:tc>
          <w:tcPr>
            <w:tcW w:w="3032" w:type="dxa"/>
            <w:tcBorders>
              <w:top w:val="nil"/>
              <w:left w:val="nil"/>
              <w:bottom w:val="nil"/>
              <w:right w:val="nil"/>
            </w:tcBorders>
            <w:shd w:val="clear" w:color="auto" w:fill="auto"/>
            <w:noWrap/>
            <w:vAlign w:val="bottom"/>
          </w:tcPr>
          <w:p w:rsidR="00C45D82" w:rsidRPr="00D56B16" w:rsidRDefault="00C45D82" w:rsidP="00C96F00">
            <w:pPr>
              <w:spacing w:after="0" w:line="240" w:lineRule="auto"/>
              <w:jc w:val="right"/>
              <w:rPr>
                <w:rFonts w:eastAsia="Times New Roman"/>
                <w:lang w:eastAsia="it-IT"/>
              </w:rPr>
            </w:pPr>
          </w:p>
        </w:tc>
      </w:tr>
      <w:tr w:rsidR="00C45D82" w:rsidRPr="00D56B16" w:rsidTr="00C96F00">
        <w:trPr>
          <w:trHeight w:val="182"/>
        </w:trPr>
        <w:tc>
          <w:tcPr>
            <w:tcW w:w="2080" w:type="dxa"/>
            <w:tcBorders>
              <w:top w:val="single" w:sz="4" w:space="0" w:color="auto"/>
              <w:left w:val="single" w:sz="4" w:space="0" w:color="auto"/>
              <w:bottom w:val="single" w:sz="4" w:space="0" w:color="auto"/>
              <w:right w:val="nil"/>
            </w:tcBorders>
            <w:shd w:val="clear" w:color="auto" w:fill="auto"/>
            <w:noWrap/>
            <w:vAlign w:val="bottom"/>
            <w:hideMark/>
          </w:tcPr>
          <w:p w:rsidR="00C45D82" w:rsidRPr="00D56B16" w:rsidRDefault="00C45D82" w:rsidP="00C96F00">
            <w:pPr>
              <w:spacing w:after="0" w:line="240" w:lineRule="auto"/>
              <w:jc w:val="center"/>
              <w:rPr>
                <w:rFonts w:eastAsia="Times New Roman" w:cs="Arial"/>
                <w:lang w:eastAsia="it-IT"/>
              </w:rPr>
            </w:pPr>
            <w:r w:rsidRPr="00D56B16">
              <w:rPr>
                <w:rFonts w:eastAsia="Times New Roman" w:cs="Arial"/>
                <w:lang w:eastAsia="it-IT"/>
              </w:rPr>
              <w:t>4</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bottom"/>
          </w:tcPr>
          <w:p w:rsidR="00C45D82" w:rsidRPr="00D56B16" w:rsidRDefault="00C45D82" w:rsidP="00C96F00">
            <w:pPr>
              <w:spacing w:after="0" w:line="240" w:lineRule="auto"/>
              <w:jc w:val="right"/>
              <w:rPr>
                <w:rFonts w:eastAsia="Times New Roman"/>
                <w:lang w:eastAsia="it-IT"/>
              </w:rPr>
            </w:pPr>
            <w:r w:rsidRPr="00D56B16">
              <w:rPr>
                <w:rFonts w:eastAsia="Times New Roman"/>
                <w:lang w:eastAsia="it-IT"/>
              </w:rPr>
              <w:t xml:space="preserve">€ 500,00   </w:t>
            </w:r>
          </w:p>
        </w:tc>
      </w:tr>
    </w:tbl>
    <w:p w:rsidR="00C45D82" w:rsidRPr="00D56B16" w:rsidRDefault="00C45D82" w:rsidP="00C45D82">
      <w:pPr>
        <w:spacing w:after="0" w:line="240" w:lineRule="auto"/>
        <w:rPr>
          <w:rFonts w:eastAsia="Times New Roman" w:cs="Arial"/>
          <w:b/>
          <w:i/>
          <w:lang w:eastAsia="it-IT"/>
        </w:rPr>
      </w:pPr>
    </w:p>
    <w:p w:rsidR="00C45D82" w:rsidRPr="00C45D82" w:rsidRDefault="00C45D82" w:rsidP="00C45D82">
      <w:pPr>
        <w:spacing w:after="0" w:line="240" w:lineRule="auto"/>
        <w:rPr>
          <w:sz w:val="20"/>
          <w:szCs w:val="20"/>
          <w:u w:val="single"/>
        </w:rPr>
      </w:pPr>
      <w:r w:rsidRPr="00C45D82">
        <w:rPr>
          <w:sz w:val="20"/>
          <w:szCs w:val="20"/>
          <w:u w:val="single"/>
        </w:rPr>
        <w:t xml:space="preserve">D. Priorità d’accesso 4 </w:t>
      </w:r>
    </w:p>
    <w:p w:rsidR="00C45D82" w:rsidRDefault="00C45D82" w:rsidP="00C45D82">
      <w:pPr>
        <w:spacing w:after="0" w:line="240" w:lineRule="auto"/>
        <w:jc w:val="both"/>
        <w:rPr>
          <w:rFonts w:eastAsia="Times New Roman" w:cs="Arial"/>
          <w:sz w:val="24"/>
          <w:szCs w:val="24"/>
          <w:lang w:eastAsia="it-IT"/>
        </w:rPr>
      </w:pPr>
    </w:p>
    <w:p w:rsidR="00C45D82" w:rsidRPr="0043345E" w:rsidRDefault="00C45D82" w:rsidP="00C45D82">
      <w:pPr>
        <w:spacing w:after="0" w:line="240" w:lineRule="auto"/>
        <w:jc w:val="both"/>
        <w:rPr>
          <w:rFonts w:eastAsia="Times New Roman" w:cs="Arial"/>
          <w:sz w:val="24"/>
          <w:szCs w:val="24"/>
          <w:lang w:eastAsia="it-IT"/>
        </w:rPr>
      </w:pPr>
      <w:r w:rsidRPr="0043345E">
        <w:rPr>
          <w:rFonts w:eastAsia="Times New Roman" w:cs="Arial"/>
          <w:sz w:val="24"/>
          <w:szCs w:val="24"/>
          <w:lang w:eastAsia="it-IT"/>
        </w:rPr>
        <w:t xml:space="preserve">Accedono i nuclei familiari </w:t>
      </w:r>
      <w:r w:rsidRPr="0043345E">
        <w:rPr>
          <w:rFonts w:eastAsia="Times New Roman" w:cs="Arial"/>
          <w:b/>
          <w:sz w:val="24"/>
          <w:szCs w:val="24"/>
          <w:lang w:eastAsia="it-IT"/>
        </w:rPr>
        <w:t>con 4 o più figli a carico con ISEE da 6.000 a 9.000 euro</w:t>
      </w:r>
      <w:r w:rsidRPr="0043345E">
        <w:rPr>
          <w:rFonts w:eastAsia="Times New Roman" w:cs="Arial"/>
          <w:sz w:val="24"/>
          <w:szCs w:val="24"/>
          <w:lang w:eastAsia="it-IT"/>
        </w:rPr>
        <w:t>.</w:t>
      </w:r>
    </w:p>
    <w:p w:rsidR="00C45D82" w:rsidRPr="00F31CF7" w:rsidRDefault="00C45D82" w:rsidP="00C45D82">
      <w:pPr>
        <w:spacing w:after="0" w:line="240" w:lineRule="auto"/>
        <w:jc w:val="both"/>
        <w:rPr>
          <w:rFonts w:eastAsia="Times New Roman" w:cs="Arial"/>
          <w:lang w:eastAsia="it-IT"/>
        </w:rPr>
      </w:pPr>
      <w:r w:rsidRPr="00F31CF7">
        <w:rPr>
          <w:rFonts w:eastAsia="Times New Roman" w:cs="Arial"/>
          <w:lang w:eastAsia="it-IT"/>
        </w:rPr>
        <w:t xml:space="preserve">A queste famiglie è riconosciuta </w:t>
      </w:r>
      <w:r w:rsidRPr="00F31CF7">
        <w:t xml:space="preserve">l’erogazione del </w:t>
      </w:r>
      <w:r w:rsidRPr="00F31CF7">
        <w:rPr>
          <w:b/>
        </w:rPr>
        <w:t>contributo economico ordinario</w:t>
      </w:r>
      <w:r w:rsidRPr="00F31CF7">
        <w:rPr>
          <w:rFonts w:eastAsia="Times New Roman" w:cs="Arial"/>
          <w:lang w:eastAsia="it-IT"/>
        </w:rPr>
        <w:t xml:space="preserve"> quantificata come specificato nella tabella sottostante</w:t>
      </w:r>
    </w:p>
    <w:p w:rsidR="00C45D82" w:rsidRPr="00D56B16" w:rsidRDefault="00C45D82" w:rsidP="00C45D82">
      <w:pPr>
        <w:spacing w:after="0" w:line="240" w:lineRule="auto"/>
        <w:rPr>
          <w:rFonts w:eastAsia="Times New Roman" w:cs="Arial"/>
          <w:b/>
          <w:i/>
          <w:lang w:eastAsia="it-IT"/>
        </w:rPr>
      </w:pPr>
    </w:p>
    <w:tbl>
      <w:tblPr>
        <w:tblW w:w="6435" w:type="dxa"/>
        <w:tblInd w:w="61" w:type="dxa"/>
        <w:tblCellMar>
          <w:left w:w="70" w:type="dxa"/>
          <w:right w:w="70" w:type="dxa"/>
        </w:tblCellMar>
        <w:tblLook w:val="04A0" w:firstRow="1" w:lastRow="0" w:firstColumn="1" w:lastColumn="0" w:noHBand="0" w:noVBand="1"/>
      </w:tblPr>
      <w:tblGrid>
        <w:gridCol w:w="2080"/>
        <w:gridCol w:w="906"/>
        <w:gridCol w:w="829"/>
        <w:gridCol w:w="481"/>
        <w:gridCol w:w="1979"/>
        <w:gridCol w:w="160"/>
      </w:tblGrid>
      <w:tr w:rsidR="00C45D82" w:rsidRPr="00D56B16" w:rsidTr="00C96F00">
        <w:trPr>
          <w:gridAfter w:val="2"/>
          <w:wAfter w:w="2139" w:type="dxa"/>
          <w:trHeight w:val="300"/>
        </w:trPr>
        <w:tc>
          <w:tcPr>
            <w:tcW w:w="298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5D82" w:rsidRPr="007E3104" w:rsidRDefault="00C45D82" w:rsidP="00C96F00">
            <w:pPr>
              <w:spacing w:after="0" w:line="240" w:lineRule="auto"/>
              <w:jc w:val="center"/>
              <w:rPr>
                <w:rFonts w:eastAsia="Times New Roman"/>
                <w:bCs/>
                <w:lang w:eastAsia="it-IT"/>
              </w:rPr>
            </w:pPr>
            <w:r w:rsidRPr="007E3104">
              <w:rPr>
                <w:rFonts w:eastAsia="Times New Roman"/>
                <w:bCs/>
                <w:lang w:eastAsia="it-IT"/>
              </w:rPr>
              <w:t>Per ol</w:t>
            </w:r>
            <w:r>
              <w:rPr>
                <w:rFonts w:eastAsia="Times New Roman"/>
                <w:bCs/>
                <w:lang w:eastAsia="it-IT"/>
              </w:rPr>
              <w:t>tre 6000 e fino a 9000 euro di I</w:t>
            </w:r>
            <w:r w:rsidRPr="007E3104">
              <w:rPr>
                <w:rFonts w:eastAsia="Times New Roman"/>
                <w:bCs/>
                <w:lang w:eastAsia="it-IT"/>
              </w:rPr>
              <w:t>see con componenti superiori a 4</w:t>
            </w:r>
          </w:p>
          <w:p w:rsidR="00C45D82" w:rsidRPr="007E3104" w:rsidRDefault="00C45D82" w:rsidP="00C96F00">
            <w:pPr>
              <w:spacing w:after="0" w:line="240" w:lineRule="auto"/>
              <w:jc w:val="center"/>
              <w:rPr>
                <w:rFonts w:eastAsia="Times New Roman"/>
                <w:lang w:eastAsia="it-IT"/>
              </w:rPr>
            </w:pPr>
          </w:p>
        </w:tc>
        <w:tc>
          <w:tcPr>
            <w:tcW w:w="1310" w:type="dxa"/>
            <w:gridSpan w:val="2"/>
            <w:tcBorders>
              <w:top w:val="single" w:sz="4" w:space="0" w:color="auto"/>
              <w:left w:val="single" w:sz="4" w:space="0" w:color="auto"/>
              <w:bottom w:val="single" w:sz="4" w:space="0" w:color="auto"/>
              <w:right w:val="single" w:sz="4" w:space="0" w:color="auto"/>
            </w:tcBorders>
            <w:vAlign w:val="bottom"/>
          </w:tcPr>
          <w:p w:rsidR="00C45D82" w:rsidRPr="007E3104" w:rsidRDefault="00C45D82" w:rsidP="00C96F00">
            <w:pPr>
              <w:spacing w:after="0" w:line="240" w:lineRule="auto"/>
              <w:jc w:val="right"/>
              <w:rPr>
                <w:rFonts w:eastAsia="Times New Roman"/>
                <w:bCs/>
                <w:lang w:eastAsia="it-IT"/>
              </w:rPr>
            </w:pPr>
            <w:r>
              <w:rPr>
                <w:rFonts w:eastAsia="Times New Roman"/>
                <w:bCs/>
                <w:lang w:eastAsia="it-IT"/>
              </w:rPr>
              <w:t>€</w:t>
            </w:r>
            <w:r w:rsidRPr="007E3104">
              <w:rPr>
                <w:rFonts w:eastAsia="Times New Roman"/>
                <w:bCs/>
                <w:lang w:eastAsia="it-IT"/>
              </w:rPr>
              <w:t xml:space="preserve"> 200,00</w:t>
            </w:r>
          </w:p>
        </w:tc>
      </w:tr>
      <w:tr w:rsidR="00C45D82" w:rsidRPr="00D56B16" w:rsidTr="00C96F00">
        <w:trPr>
          <w:trHeight w:val="300"/>
        </w:trPr>
        <w:tc>
          <w:tcPr>
            <w:tcW w:w="2080" w:type="dxa"/>
            <w:tcBorders>
              <w:top w:val="nil"/>
              <w:left w:val="nil"/>
              <w:bottom w:val="nil"/>
              <w:right w:val="nil"/>
            </w:tcBorders>
            <w:shd w:val="clear" w:color="auto" w:fill="auto"/>
            <w:noWrap/>
            <w:vAlign w:val="bottom"/>
            <w:hideMark/>
          </w:tcPr>
          <w:p w:rsidR="00C45D82" w:rsidRPr="00D56B16" w:rsidRDefault="00C45D82" w:rsidP="00C96F00">
            <w:pPr>
              <w:spacing w:after="0" w:line="240" w:lineRule="auto"/>
              <w:rPr>
                <w:rFonts w:eastAsia="Times New Roman"/>
                <w:lang w:eastAsia="it-IT"/>
              </w:rPr>
            </w:pPr>
          </w:p>
        </w:tc>
        <w:tc>
          <w:tcPr>
            <w:tcW w:w="1735" w:type="dxa"/>
            <w:gridSpan w:val="2"/>
            <w:tcBorders>
              <w:top w:val="nil"/>
              <w:left w:val="nil"/>
              <w:bottom w:val="nil"/>
              <w:right w:val="nil"/>
            </w:tcBorders>
          </w:tcPr>
          <w:p w:rsidR="00C45D82" w:rsidRPr="00D56B16" w:rsidRDefault="00C45D82" w:rsidP="00C96F00">
            <w:pPr>
              <w:spacing w:after="0" w:line="240" w:lineRule="auto"/>
              <w:jc w:val="center"/>
              <w:rPr>
                <w:rFonts w:eastAsia="Times New Roman"/>
                <w:lang w:eastAsia="it-IT"/>
              </w:rPr>
            </w:pPr>
          </w:p>
        </w:tc>
        <w:tc>
          <w:tcPr>
            <w:tcW w:w="2460" w:type="dxa"/>
            <w:gridSpan w:val="2"/>
            <w:tcBorders>
              <w:top w:val="nil"/>
              <w:left w:val="nil"/>
              <w:bottom w:val="nil"/>
              <w:right w:val="nil"/>
            </w:tcBorders>
            <w:shd w:val="clear" w:color="auto" w:fill="auto"/>
            <w:noWrap/>
            <w:vAlign w:val="center"/>
            <w:hideMark/>
          </w:tcPr>
          <w:p w:rsidR="00C45D82" w:rsidRPr="00D56B16" w:rsidRDefault="00C45D82" w:rsidP="00C96F00">
            <w:pPr>
              <w:spacing w:after="0" w:line="240" w:lineRule="auto"/>
              <w:jc w:val="center"/>
              <w:rPr>
                <w:rFonts w:eastAsia="Times New Roman"/>
                <w:lang w:eastAsia="it-IT"/>
              </w:rPr>
            </w:pPr>
          </w:p>
        </w:tc>
        <w:tc>
          <w:tcPr>
            <w:tcW w:w="160" w:type="dxa"/>
            <w:tcBorders>
              <w:top w:val="nil"/>
              <w:left w:val="nil"/>
              <w:bottom w:val="nil"/>
              <w:right w:val="nil"/>
            </w:tcBorders>
            <w:shd w:val="clear" w:color="auto" w:fill="auto"/>
            <w:noWrap/>
            <w:vAlign w:val="center"/>
            <w:hideMark/>
          </w:tcPr>
          <w:p w:rsidR="00C45D82" w:rsidRPr="00D56B16" w:rsidRDefault="00C45D82" w:rsidP="00C96F00">
            <w:pPr>
              <w:spacing w:after="0" w:line="240" w:lineRule="auto"/>
              <w:jc w:val="center"/>
              <w:rPr>
                <w:rFonts w:eastAsia="Times New Roman"/>
                <w:lang w:eastAsia="it-IT"/>
              </w:rPr>
            </w:pPr>
          </w:p>
        </w:tc>
      </w:tr>
    </w:tbl>
    <w:p w:rsidR="00C45D82" w:rsidRPr="00C45D82" w:rsidRDefault="00C45D82" w:rsidP="00C45D82">
      <w:pPr>
        <w:spacing w:after="0" w:line="240" w:lineRule="auto"/>
        <w:rPr>
          <w:sz w:val="20"/>
          <w:szCs w:val="20"/>
          <w:u w:val="single"/>
        </w:rPr>
      </w:pPr>
      <w:r w:rsidRPr="00C45D82">
        <w:rPr>
          <w:sz w:val="20"/>
          <w:szCs w:val="20"/>
          <w:u w:val="single"/>
        </w:rPr>
        <w:t xml:space="preserve">E. Priorità d’accesso 5 </w:t>
      </w:r>
    </w:p>
    <w:p w:rsidR="00C45D82" w:rsidRDefault="00C45D82" w:rsidP="00C45D82">
      <w:pPr>
        <w:spacing w:after="0" w:line="240" w:lineRule="auto"/>
        <w:rPr>
          <w:rFonts w:eastAsia="Times New Roman" w:cs="Arial"/>
          <w:b/>
          <w:i/>
          <w:lang w:eastAsia="it-IT"/>
        </w:rPr>
      </w:pPr>
    </w:p>
    <w:p w:rsidR="00C45D82" w:rsidRPr="0043345E" w:rsidRDefault="00C45D82" w:rsidP="00C45D82">
      <w:pPr>
        <w:spacing w:after="0" w:line="240" w:lineRule="auto"/>
        <w:jc w:val="both"/>
        <w:rPr>
          <w:rFonts w:eastAsia="Times New Roman" w:cs="Arial"/>
          <w:b/>
          <w:sz w:val="24"/>
          <w:szCs w:val="24"/>
          <w:lang w:eastAsia="it-IT"/>
        </w:rPr>
      </w:pPr>
      <w:r w:rsidRPr="0043345E">
        <w:rPr>
          <w:rFonts w:eastAsia="Times New Roman" w:cs="Arial"/>
          <w:sz w:val="24"/>
          <w:szCs w:val="24"/>
          <w:lang w:eastAsia="it-IT"/>
        </w:rPr>
        <w:t xml:space="preserve">Accedono i nuclei familiari, </w:t>
      </w:r>
      <w:r w:rsidRPr="0043345E">
        <w:rPr>
          <w:rFonts w:eastAsia="Times New Roman" w:cs="Arial"/>
          <w:b/>
          <w:sz w:val="24"/>
          <w:szCs w:val="24"/>
          <w:lang w:eastAsia="it-IT"/>
        </w:rPr>
        <w:t>non ammessi alla CARTA REI</w:t>
      </w:r>
      <w:r w:rsidRPr="0043345E">
        <w:rPr>
          <w:rFonts w:eastAsia="Times New Roman" w:cs="Arial"/>
          <w:sz w:val="24"/>
          <w:szCs w:val="24"/>
          <w:lang w:eastAsia="it-IT"/>
        </w:rPr>
        <w:t xml:space="preserve"> alla data di scadenza degli Avvisi Comunali, </w:t>
      </w:r>
      <w:r w:rsidRPr="0043345E">
        <w:rPr>
          <w:rFonts w:eastAsia="Times New Roman" w:cs="Arial"/>
          <w:b/>
          <w:sz w:val="24"/>
          <w:szCs w:val="24"/>
          <w:lang w:eastAsia="it-IT"/>
        </w:rPr>
        <w:t>con ISEE fino a 9.000 euro che abbiano anche ISRE non superiore a 3.000 euro e un valore del patrimonio mobiliare pari a zero.</w:t>
      </w:r>
    </w:p>
    <w:p w:rsidR="00C45D82" w:rsidRPr="00F31CF7" w:rsidRDefault="00C45D82" w:rsidP="00C45D82">
      <w:pPr>
        <w:spacing w:after="0" w:line="240" w:lineRule="auto"/>
        <w:jc w:val="both"/>
        <w:rPr>
          <w:rFonts w:eastAsia="Times New Roman" w:cs="Arial"/>
          <w:lang w:eastAsia="it-IT"/>
        </w:rPr>
      </w:pPr>
      <w:r w:rsidRPr="00F31CF7">
        <w:rPr>
          <w:rFonts w:eastAsia="Times New Roman" w:cs="Arial"/>
          <w:lang w:eastAsia="it-IT"/>
        </w:rPr>
        <w:t xml:space="preserve">A queste famiglie è riconosciuta </w:t>
      </w:r>
      <w:r w:rsidRPr="00F31CF7">
        <w:t xml:space="preserve">l’erogazione del </w:t>
      </w:r>
      <w:r w:rsidRPr="00F31CF7">
        <w:rPr>
          <w:b/>
        </w:rPr>
        <w:t>contributo economico ordinario</w:t>
      </w:r>
      <w:r w:rsidRPr="00F31CF7">
        <w:rPr>
          <w:rFonts w:eastAsia="Times New Roman" w:cs="Arial"/>
          <w:lang w:eastAsia="it-IT"/>
        </w:rPr>
        <w:t xml:space="preserve"> quantificata come specificato nella tabella sottostante</w:t>
      </w:r>
    </w:p>
    <w:p w:rsidR="00C45D82" w:rsidRPr="00D56B16" w:rsidRDefault="00C45D82" w:rsidP="00C45D82">
      <w:pPr>
        <w:spacing w:after="0" w:line="240" w:lineRule="auto"/>
        <w:rPr>
          <w:rFonts w:eastAsia="Times New Roman" w:cs="Arial"/>
          <w:b/>
          <w:i/>
          <w:lang w:eastAsia="it-IT"/>
        </w:rPr>
      </w:pPr>
    </w:p>
    <w:tbl>
      <w:tblPr>
        <w:tblW w:w="4262" w:type="dxa"/>
        <w:tblInd w:w="61" w:type="dxa"/>
        <w:tblCellMar>
          <w:left w:w="70" w:type="dxa"/>
          <w:right w:w="70" w:type="dxa"/>
        </w:tblCellMar>
        <w:tblLook w:val="04A0" w:firstRow="1" w:lastRow="0" w:firstColumn="1" w:lastColumn="0" w:noHBand="0" w:noVBand="1"/>
      </w:tblPr>
      <w:tblGrid>
        <w:gridCol w:w="2986"/>
        <w:gridCol w:w="1276"/>
      </w:tblGrid>
      <w:tr w:rsidR="00C45D82" w:rsidRPr="00D56B16" w:rsidTr="00C96F00">
        <w:trPr>
          <w:trHeight w:val="300"/>
        </w:trPr>
        <w:tc>
          <w:tcPr>
            <w:tcW w:w="2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5D82" w:rsidRPr="007E3104" w:rsidRDefault="00C45D82" w:rsidP="00C96F00">
            <w:pPr>
              <w:spacing w:after="0" w:line="240" w:lineRule="auto"/>
              <w:jc w:val="center"/>
              <w:rPr>
                <w:rFonts w:eastAsia="Times New Roman"/>
                <w:lang w:eastAsia="it-IT"/>
              </w:rPr>
            </w:pPr>
            <w:r w:rsidRPr="007E3104">
              <w:rPr>
                <w:rFonts w:eastAsia="Times New Roman"/>
                <w:bCs/>
                <w:lang w:eastAsia="it-IT"/>
              </w:rPr>
              <w:t xml:space="preserve">Fino a 9000 euro di </w:t>
            </w:r>
            <w:proofErr w:type="spellStart"/>
            <w:r w:rsidRPr="007E3104">
              <w:rPr>
                <w:rFonts w:eastAsia="Times New Roman"/>
                <w:bCs/>
                <w:lang w:eastAsia="it-IT"/>
              </w:rPr>
              <w:t>isee</w:t>
            </w:r>
            <w:proofErr w:type="spellEnd"/>
            <w:r w:rsidRPr="007E3104">
              <w:rPr>
                <w:rFonts w:eastAsia="Times New Roman"/>
                <w:bCs/>
                <w:lang w:eastAsia="it-IT"/>
              </w:rPr>
              <w:t xml:space="preserve"> con ISRE non superiore a 3.000 e un valore del patrimonio mobiliare pari a zero</w:t>
            </w:r>
            <w:r w:rsidRPr="007E3104">
              <w:rPr>
                <w:rFonts w:eastAsia="Times New Roman"/>
                <w:lang w:eastAsia="it-IT"/>
              </w:rPr>
              <w:t xml:space="preserve"> </w:t>
            </w:r>
          </w:p>
        </w:tc>
        <w:tc>
          <w:tcPr>
            <w:tcW w:w="1276" w:type="dxa"/>
            <w:tcBorders>
              <w:top w:val="single" w:sz="4" w:space="0" w:color="auto"/>
              <w:left w:val="single" w:sz="4" w:space="0" w:color="auto"/>
              <w:bottom w:val="single" w:sz="4" w:space="0" w:color="auto"/>
              <w:right w:val="single" w:sz="4" w:space="0" w:color="auto"/>
            </w:tcBorders>
            <w:vAlign w:val="bottom"/>
          </w:tcPr>
          <w:p w:rsidR="00C45D82" w:rsidRPr="007E3104" w:rsidRDefault="00C45D82" w:rsidP="00C96F00">
            <w:pPr>
              <w:spacing w:after="0" w:line="240" w:lineRule="auto"/>
              <w:jc w:val="right"/>
              <w:rPr>
                <w:rFonts w:eastAsia="Times New Roman"/>
                <w:bCs/>
                <w:lang w:eastAsia="it-IT"/>
              </w:rPr>
            </w:pPr>
            <w:r>
              <w:rPr>
                <w:rFonts w:eastAsia="Times New Roman"/>
                <w:bCs/>
                <w:lang w:eastAsia="it-IT"/>
              </w:rPr>
              <w:t>€</w:t>
            </w:r>
            <w:r w:rsidRPr="007E3104">
              <w:rPr>
                <w:rFonts w:eastAsia="Times New Roman"/>
                <w:bCs/>
                <w:lang w:eastAsia="it-IT"/>
              </w:rPr>
              <w:t xml:space="preserve"> 200,00</w:t>
            </w:r>
          </w:p>
        </w:tc>
      </w:tr>
    </w:tbl>
    <w:p w:rsidR="00C45D82" w:rsidRPr="00D56B16" w:rsidRDefault="00C45D82" w:rsidP="00C45D82">
      <w:pPr>
        <w:spacing w:after="0" w:line="240" w:lineRule="auto"/>
        <w:rPr>
          <w:rFonts w:eastAsia="Times New Roman" w:cs="Arial"/>
          <w:b/>
          <w:i/>
          <w:lang w:eastAsia="it-IT"/>
        </w:rPr>
      </w:pPr>
    </w:p>
    <w:p w:rsidR="00263B1C" w:rsidRPr="008923A4" w:rsidRDefault="00C45D82" w:rsidP="00C45D82">
      <w:pPr>
        <w:spacing w:before="120" w:after="120"/>
        <w:jc w:val="both"/>
        <w:rPr>
          <w:b/>
        </w:rPr>
      </w:pPr>
      <w:r w:rsidRPr="008923A4">
        <w:rPr>
          <w:b/>
        </w:rPr>
        <w:t xml:space="preserve">Nel caso in cui, durante il periodo di erogazione del contributo REIS ordinario, il nucleo familiare acceda al REI, sarà erogata, per il periodo residuo, la sola componente forfettaria, come definita alla lettera A). </w:t>
      </w:r>
      <w:r w:rsidR="00263B1C">
        <w:rPr>
          <w:b/>
        </w:rPr>
        <w:t xml:space="preserve">Tale disposizione si applica anche ai beneficiari REIS a valere sulle risorse 2016/2017 che durante il 2018 ottengono anche il beneficio REI per i quali il beneficio REIS 2018, tra l’altro, verrà attivato </w:t>
      </w:r>
      <w:r w:rsidR="00090520">
        <w:rPr>
          <w:b/>
        </w:rPr>
        <w:t>entro il mese di dicembre 2018</w:t>
      </w:r>
      <w:r w:rsidR="00263B1C">
        <w:rPr>
          <w:b/>
        </w:rPr>
        <w:t>.</w:t>
      </w:r>
    </w:p>
    <w:p w:rsidR="00C45D82" w:rsidRDefault="00C45D82" w:rsidP="00C45D82">
      <w:pPr>
        <w:pStyle w:val="Paragrafoelenco"/>
        <w:spacing w:before="120" w:after="120"/>
        <w:jc w:val="both"/>
        <w:rPr>
          <w:b/>
          <w:i/>
        </w:rPr>
      </w:pPr>
    </w:p>
    <w:p w:rsidR="006F144A" w:rsidRPr="007469A7" w:rsidRDefault="006F144A" w:rsidP="006F144A">
      <w:pPr>
        <w:pStyle w:val="Paragrafoelenco"/>
        <w:numPr>
          <w:ilvl w:val="0"/>
          <w:numId w:val="5"/>
        </w:numPr>
        <w:spacing w:after="120"/>
        <w:jc w:val="both"/>
        <w:rPr>
          <w:b/>
          <w:i/>
        </w:rPr>
      </w:pPr>
      <w:r w:rsidRPr="007469A7">
        <w:rPr>
          <w:b/>
          <w:i/>
        </w:rPr>
        <w:t>Graduatoria di ammissione</w:t>
      </w:r>
    </w:p>
    <w:p w:rsidR="006F144A" w:rsidRDefault="006F144A" w:rsidP="006F144A">
      <w:pPr>
        <w:spacing w:after="120"/>
        <w:jc w:val="both"/>
      </w:pPr>
      <w:r>
        <w:t>La graduatoria di ammissione sarà definita sulla base delle priorità definite al Punto 3 del presente Avviso “Priorità di assegnazione” per tutte le istanze pervenute nei termini definiti, per cui sono stati positivamente verificati tutti i requisiti di ammissione.</w:t>
      </w:r>
    </w:p>
    <w:p w:rsidR="00C45D82" w:rsidRDefault="006F144A" w:rsidP="00C45D82">
      <w:pPr>
        <w:spacing w:after="120"/>
        <w:jc w:val="both"/>
      </w:pPr>
      <w:r>
        <w:t xml:space="preserve">La graduatoria sarà resa pubblica, </w:t>
      </w:r>
      <w:r w:rsidR="00B75A01">
        <w:t>nel rispetto delle norme stabilite dal Regolamento 2016/679 GDPR</w:t>
      </w:r>
      <w:r>
        <w:t>, della fascia di priorità (da 1 a 5), del parametro di gradua</w:t>
      </w:r>
      <w:r w:rsidR="00D9539E">
        <w:t xml:space="preserve">zione </w:t>
      </w:r>
      <w:proofErr w:type="gramStart"/>
      <w:r w:rsidR="00D9539E">
        <w:t>dell’ ISEE</w:t>
      </w:r>
      <w:proofErr w:type="gramEnd"/>
      <w:r w:rsidR="00D9539E">
        <w:t xml:space="preserve"> ( dal più basso al valore più elevato).   In caso di parità di valore ISEE, per ciascuna tipologia di priorità sopra definita, per il miglior posizionamento in graduatoria, verrà utilizzato l’ordine cronologico di arrivo al protocollo generale dell’Ente. </w:t>
      </w:r>
    </w:p>
    <w:p w:rsidR="006F144A" w:rsidRDefault="006F144A" w:rsidP="006F144A">
      <w:pPr>
        <w:spacing w:after="120"/>
        <w:jc w:val="both"/>
      </w:pPr>
      <w:r>
        <w:t xml:space="preserve">Il beneficio sarà erogato per </w:t>
      </w:r>
      <w:r w:rsidR="00D56B16" w:rsidRPr="00DB2F6B">
        <w:t>6</w:t>
      </w:r>
      <w:r>
        <w:t xml:space="preserve"> mesi, a far data dal mese successivo l’approvazione delle graduatorie</w:t>
      </w:r>
      <w:r w:rsidR="00D00909">
        <w:t xml:space="preserve"> e potrà essere rinnovato per un ulteriore periodo</w:t>
      </w:r>
      <w:r w:rsidR="002221A6">
        <w:t>, compatibilmente all’eventuale presenza di risorse,</w:t>
      </w:r>
      <w:r w:rsidR="00D00909">
        <w:t xml:space="preserve"> secondo quanto stabilito nei criteri approvati con la deliberazione della G.M. n. </w:t>
      </w:r>
      <w:r w:rsidR="005F0201">
        <w:t>72 del</w:t>
      </w:r>
      <w:r w:rsidR="00D00909">
        <w:t xml:space="preserve"> </w:t>
      </w:r>
      <w:r w:rsidR="004B1CE9">
        <w:t>0</w:t>
      </w:r>
      <w:r w:rsidR="005F0201">
        <w:t>9</w:t>
      </w:r>
      <w:r w:rsidR="004B1CE9">
        <w:t>.08.2018</w:t>
      </w:r>
      <w:r>
        <w:t>.</w:t>
      </w:r>
    </w:p>
    <w:p w:rsidR="006F144A" w:rsidRPr="003C03E6" w:rsidRDefault="006F144A" w:rsidP="006F144A">
      <w:pPr>
        <w:pStyle w:val="Paragrafoelenco"/>
        <w:numPr>
          <w:ilvl w:val="0"/>
          <w:numId w:val="5"/>
        </w:numPr>
        <w:spacing w:after="120"/>
        <w:jc w:val="both"/>
        <w:rPr>
          <w:b/>
          <w:i/>
        </w:rPr>
      </w:pPr>
      <w:r w:rsidRPr="003C03E6">
        <w:rPr>
          <w:b/>
          <w:i/>
        </w:rPr>
        <w:t>Ammissione al beneficio</w:t>
      </w:r>
      <w:r>
        <w:rPr>
          <w:b/>
          <w:i/>
        </w:rPr>
        <w:t xml:space="preserve"> e al progetto di inclusione sociale</w:t>
      </w:r>
    </w:p>
    <w:p w:rsidR="006F144A" w:rsidRPr="00866470" w:rsidRDefault="006F144A" w:rsidP="006F144A">
      <w:pPr>
        <w:spacing w:after="120"/>
        <w:jc w:val="both"/>
        <w:rPr>
          <w:rFonts w:cstheme="minorHAnsi"/>
        </w:rPr>
      </w:pPr>
      <w:r w:rsidRPr="00866470">
        <w:rPr>
          <w:rFonts w:cstheme="minorHAnsi"/>
        </w:rPr>
        <w:t xml:space="preserve">In ogni caso, l’effettiva erogazione del beneficio </w:t>
      </w:r>
      <w:r w:rsidR="005F0201" w:rsidRPr="00866470">
        <w:rPr>
          <w:rFonts w:cstheme="minorHAnsi"/>
        </w:rPr>
        <w:t>è</w:t>
      </w:r>
      <w:r w:rsidR="005F0201">
        <w:rPr>
          <w:rFonts w:cstheme="minorHAnsi"/>
        </w:rPr>
        <w:t xml:space="preserve"> </w:t>
      </w:r>
      <w:r w:rsidR="005F0201" w:rsidRPr="00866470">
        <w:rPr>
          <w:rFonts w:cstheme="minorHAnsi"/>
        </w:rPr>
        <w:t>condizionata</w:t>
      </w:r>
      <w:r w:rsidRPr="00866470">
        <w:rPr>
          <w:rFonts w:cstheme="minorHAnsi"/>
        </w:rPr>
        <w:t xml:space="preserve"> all’adesione al “Progetto di Inclusione attiva” così come stabilito nel percorso personalizzato per il superamento della condizione di povertà redatto durante la fase di presa in carico da parte degli uffici di piano nell'ambito del PLUS di riferimento, in collaborazione con le strutture competenti in materia di servizi per il lavoro, formazione e istruzione.</w:t>
      </w:r>
    </w:p>
    <w:p w:rsidR="006F144A" w:rsidRPr="007469A7" w:rsidRDefault="006F144A" w:rsidP="006F144A">
      <w:pPr>
        <w:spacing w:after="120"/>
        <w:jc w:val="both"/>
        <w:rPr>
          <w:rFonts w:cstheme="minorHAnsi"/>
        </w:rPr>
      </w:pPr>
      <w:r w:rsidRPr="007469A7">
        <w:rPr>
          <w:rFonts w:cstheme="minorHAnsi"/>
        </w:rPr>
        <w:lastRenderedPageBreak/>
        <w:t xml:space="preserve">Il Progetto di inclusione sociale coinvolge tutti i membri del nucleo familiare; è finalizzato all’emancipazione dell’individuo in grado di adoperarsi per garantire a </w:t>
      </w:r>
      <w:proofErr w:type="gramStart"/>
      <w:r w:rsidRPr="007469A7">
        <w:rPr>
          <w:rFonts w:cstheme="minorHAnsi"/>
        </w:rPr>
        <w:t>se</w:t>
      </w:r>
      <w:proofErr w:type="gramEnd"/>
      <w:r w:rsidRPr="007469A7">
        <w:rPr>
          <w:rFonts w:cstheme="minorHAnsi"/>
        </w:rPr>
        <w:t xml:space="preserve"> stesso e alla propria famiglia un’esistenza dignitosa e un’autosufficienza economica”.</w:t>
      </w:r>
    </w:p>
    <w:p w:rsidR="006F144A" w:rsidRPr="00866470" w:rsidRDefault="006F144A" w:rsidP="006F144A">
      <w:pPr>
        <w:spacing w:after="120"/>
        <w:jc w:val="both"/>
        <w:rPr>
          <w:rFonts w:cstheme="minorHAnsi"/>
        </w:rPr>
      </w:pPr>
      <w:r w:rsidRPr="00866470">
        <w:rPr>
          <w:rFonts w:cstheme="minorHAnsi"/>
        </w:rPr>
        <w:t xml:space="preserve">Possono, a titolo esemplificativo, essere previste le seguenti misure: </w:t>
      </w:r>
    </w:p>
    <w:p w:rsidR="006F144A" w:rsidRPr="00866470" w:rsidRDefault="006F144A" w:rsidP="006F144A">
      <w:pPr>
        <w:pStyle w:val="Default"/>
        <w:spacing w:after="120"/>
        <w:jc w:val="both"/>
        <w:rPr>
          <w:rFonts w:asciiTheme="minorHAnsi" w:hAnsiTheme="minorHAnsi" w:cstheme="minorHAnsi"/>
          <w:sz w:val="22"/>
          <w:szCs w:val="22"/>
        </w:rPr>
      </w:pPr>
      <w:r w:rsidRPr="00866470">
        <w:rPr>
          <w:rFonts w:asciiTheme="minorHAnsi" w:hAnsiTheme="minorHAnsi" w:cstheme="minorHAnsi"/>
          <w:sz w:val="22"/>
          <w:szCs w:val="22"/>
        </w:rPr>
        <w:t>- servizio civico comunale per uno dei membri del nucleo beneficiario, in obbligatorio abbinamento a misure “gratuite” di volontariato, servizi per la comunità, partecipazione all’attività delle associazioni sociali e culturali del territorio per gli altri membri del nucleo familiare e adempimento dell’obbligo dei minori presenti nel nucleo di frequentare un percorso scolastico o formativo fino ai 18 anni;</w:t>
      </w:r>
    </w:p>
    <w:p w:rsidR="006F144A" w:rsidRPr="00866470" w:rsidRDefault="006F144A" w:rsidP="006F144A">
      <w:pPr>
        <w:pStyle w:val="Default"/>
        <w:spacing w:after="120"/>
        <w:jc w:val="both"/>
        <w:rPr>
          <w:rFonts w:asciiTheme="minorHAnsi" w:hAnsiTheme="minorHAnsi" w:cstheme="minorHAnsi"/>
          <w:sz w:val="22"/>
          <w:szCs w:val="22"/>
        </w:rPr>
      </w:pPr>
      <w:r w:rsidRPr="00866470">
        <w:rPr>
          <w:rFonts w:asciiTheme="minorHAnsi" w:hAnsiTheme="minorHAnsi" w:cstheme="minorHAnsi"/>
          <w:sz w:val="22"/>
          <w:szCs w:val="22"/>
        </w:rPr>
        <w:t>- promozione e attivazione di tirocini formativi per uno o più membri del nucleo familiare presso il Comune</w:t>
      </w:r>
      <w:r>
        <w:rPr>
          <w:rFonts w:asciiTheme="minorHAnsi" w:hAnsiTheme="minorHAnsi" w:cstheme="minorHAnsi"/>
          <w:sz w:val="22"/>
          <w:szCs w:val="22"/>
        </w:rPr>
        <w:t xml:space="preserve"> </w:t>
      </w:r>
      <w:r w:rsidRPr="00866470">
        <w:rPr>
          <w:rFonts w:asciiTheme="minorHAnsi" w:hAnsiTheme="minorHAnsi" w:cstheme="minorHAnsi"/>
          <w:sz w:val="22"/>
          <w:szCs w:val="22"/>
        </w:rPr>
        <w:t>o presso le aziende del territorio;</w:t>
      </w:r>
    </w:p>
    <w:p w:rsidR="006F144A" w:rsidRPr="00866470" w:rsidRDefault="006F144A" w:rsidP="006F144A">
      <w:pPr>
        <w:pStyle w:val="Default"/>
        <w:spacing w:after="120"/>
        <w:jc w:val="both"/>
        <w:rPr>
          <w:rFonts w:asciiTheme="minorHAnsi" w:hAnsiTheme="minorHAnsi" w:cstheme="minorHAnsi"/>
          <w:sz w:val="22"/>
          <w:szCs w:val="22"/>
        </w:rPr>
      </w:pPr>
      <w:r w:rsidRPr="00866470">
        <w:rPr>
          <w:rFonts w:asciiTheme="minorHAnsi" w:hAnsiTheme="minorHAnsi" w:cstheme="minorHAnsi"/>
          <w:sz w:val="22"/>
          <w:szCs w:val="22"/>
        </w:rPr>
        <w:t>- promozione e attivazione di progetti volti alle persone adulte che intendono proseguire gli studi interrotti o iniziare nuovi percorsi di studio anche universitari, in collaborazione con gli istituti scolastici e le università, compre</w:t>
      </w:r>
      <w:r>
        <w:rPr>
          <w:rFonts w:asciiTheme="minorHAnsi" w:hAnsiTheme="minorHAnsi" w:cstheme="minorHAnsi"/>
          <w:sz w:val="22"/>
          <w:szCs w:val="22"/>
        </w:rPr>
        <w:t>se anche quelle della terza età;</w:t>
      </w:r>
    </w:p>
    <w:p w:rsidR="006F144A" w:rsidRPr="00866470" w:rsidRDefault="006F144A" w:rsidP="006F144A">
      <w:pPr>
        <w:pStyle w:val="Default"/>
        <w:spacing w:after="120"/>
        <w:jc w:val="both"/>
        <w:rPr>
          <w:rFonts w:asciiTheme="minorHAnsi" w:hAnsiTheme="minorHAnsi" w:cstheme="minorHAnsi"/>
          <w:sz w:val="22"/>
          <w:szCs w:val="22"/>
        </w:rPr>
      </w:pPr>
      <w:r w:rsidRPr="00866470">
        <w:rPr>
          <w:rFonts w:asciiTheme="minorHAnsi" w:hAnsiTheme="minorHAnsi" w:cstheme="minorHAnsi"/>
          <w:sz w:val="22"/>
          <w:szCs w:val="22"/>
        </w:rPr>
        <w:t>- promozione della lettura (es. gestori di biblioteche, cooperative di servizi, associazioni, ecc.);</w:t>
      </w:r>
    </w:p>
    <w:p w:rsidR="006F144A" w:rsidRPr="00866470" w:rsidRDefault="006F144A" w:rsidP="006F144A">
      <w:pPr>
        <w:pStyle w:val="Default"/>
        <w:spacing w:after="120"/>
        <w:jc w:val="both"/>
        <w:rPr>
          <w:rFonts w:asciiTheme="minorHAnsi" w:hAnsiTheme="minorHAnsi" w:cstheme="minorHAnsi"/>
          <w:sz w:val="22"/>
          <w:szCs w:val="22"/>
        </w:rPr>
      </w:pPr>
      <w:r w:rsidRPr="00866470">
        <w:rPr>
          <w:rFonts w:asciiTheme="minorHAnsi" w:hAnsiTheme="minorHAnsi" w:cstheme="minorHAnsi"/>
          <w:sz w:val="22"/>
          <w:szCs w:val="22"/>
        </w:rPr>
        <w:t>- partecipazione a progetti d’inclusione promossi da associazioni regolarmente costituite (es. associazioni di promozione sociale, associazioni sportive, associazioni culturali e ricreative, associazioni di volontariato, ecc.), cooperative e imprese;</w:t>
      </w:r>
    </w:p>
    <w:p w:rsidR="006F144A" w:rsidRDefault="006F144A" w:rsidP="006F144A">
      <w:pPr>
        <w:pStyle w:val="Default"/>
        <w:spacing w:after="120"/>
        <w:jc w:val="both"/>
        <w:rPr>
          <w:rFonts w:asciiTheme="minorHAnsi" w:hAnsiTheme="minorHAnsi" w:cstheme="minorHAnsi"/>
          <w:sz w:val="22"/>
          <w:szCs w:val="22"/>
        </w:rPr>
      </w:pPr>
      <w:r w:rsidRPr="00866470">
        <w:rPr>
          <w:rFonts w:asciiTheme="minorHAnsi" w:hAnsiTheme="minorHAnsi" w:cstheme="minorHAnsi"/>
          <w:sz w:val="22"/>
          <w:szCs w:val="22"/>
        </w:rPr>
        <w:t>- laboratori creativi in ambito culturale, turistico, agro-alimentare, dell’artigianato, ecc. volti a trasferire competenze ed esperienze utili anche per un futuro lavoro autonomo.</w:t>
      </w:r>
    </w:p>
    <w:p w:rsidR="006F144A" w:rsidRDefault="006F144A" w:rsidP="006F144A">
      <w:pPr>
        <w:spacing w:after="120"/>
        <w:jc w:val="both"/>
        <w:rPr>
          <w:rFonts w:cstheme="minorHAnsi"/>
        </w:rPr>
      </w:pPr>
      <w:r w:rsidRPr="00866470">
        <w:rPr>
          <w:rFonts w:cstheme="minorHAnsi"/>
        </w:rPr>
        <w:t>L’inserimento dei</w:t>
      </w:r>
      <w:r>
        <w:rPr>
          <w:rFonts w:cstheme="minorHAnsi"/>
        </w:rPr>
        <w:t xml:space="preserve"> </w:t>
      </w:r>
      <w:r w:rsidRPr="00866470">
        <w:rPr>
          <w:rFonts w:cstheme="minorHAnsi"/>
        </w:rPr>
        <w:t xml:space="preserve">destinatari REIS in Progetti d’inclusione attiva sarà assicurato anche dall’amministrazione regionale attraverso interventi quali, ad esempio, quelli promossi a valere sulle risorse del PO FSE 2014 –2020 di imminente avvio, e quelli finanziati con il programma </w:t>
      </w:r>
      <w:proofErr w:type="spellStart"/>
      <w:r w:rsidRPr="00866470">
        <w:rPr>
          <w:rFonts w:cstheme="minorHAnsi"/>
        </w:rPr>
        <w:t>LavoRAS</w:t>
      </w:r>
      <w:r>
        <w:rPr>
          <w:rFonts w:cstheme="minorHAnsi"/>
        </w:rPr>
        <w:t>, CARP</w:t>
      </w:r>
      <w:proofErr w:type="spellEnd"/>
      <w:r>
        <w:rPr>
          <w:rFonts w:cstheme="minorHAnsi"/>
        </w:rPr>
        <w:t xml:space="preserve">E DIEM, </w:t>
      </w:r>
      <w:proofErr w:type="spellStart"/>
      <w:r>
        <w:rPr>
          <w:rFonts w:cstheme="minorHAnsi"/>
        </w:rPr>
        <w:t>Includis</w:t>
      </w:r>
      <w:proofErr w:type="spellEnd"/>
      <w:r w:rsidRPr="00866470">
        <w:rPr>
          <w:rFonts w:cstheme="minorHAnsi"/>
        </w:rPr>
        <w:t>.</w:t>
      </w:r>
    </w:p>
    <w:p w:rsidR="006F144A" w:rsidRPr="00866470" w:rsidRDefault="006F144A" w:rsidP="006F144A">
      <w:pPr>
        <w:spacing w:after="120"/>
        <w:jc w:val="both"/>
        <w:rPr>
          <w:rFonts w:cstheme="minorHAnsi"/>
        </w:rPr>
      </w:pPr>
      <w:r>
        <w:rPr>
          <w:rFonts w:cstheme="minorHAnsi"/>
        </w:rPr>
        <w:t xml:space="preserve">Pertanto, </w:t>
      </w:r>
      <w:r w:rsidRPr="00866470">
        <w:rPr>
          <w:rFonts w:cstheme="minorHAnsi"/>
        </w:rPr>
        <w:t>In ordine di graduatoria, come sopra definita, i nuclei familiari verranno convocati dal Servizio Sociale Professionale</w:t>
      </w:r>
      <w:r w:rsidR="00EA6D92">
        <w:rPr>
          <w:rFonts w:cstheme="minorHAnsi"/>
        </w:rPr>
        <w:t xml:space="preserve"> e/o dall’Ufficio di Piano</w:t>
      </w:r>
      <w:r w:rsidRPr="00866470">
        <w:rPr>
          <w:rFonts w:cstheme="minorHAnsi"/>
        </w:rPr>
        <w:t xml:space="preserve"> per la definizione del Progetto di inclusione attiva, fatti salvi gli eventuali progetti già predisposti in favore dei beneficiari di Carta REI</w:t>
      </w:r>
      <w:r>
        <w:rPr>
          <w:rFonts w:cstheme="minorHAnsi"/>
        </w:rPr>
        <w:t xml:space="preserve"> e fatte salve le deroghe sotto definite.</w:t>
      </w:r>
    </w:p>
    <w:p w:rsidR="006F144A" w:rsidRPr="00866470" w:rsidRDefault="006F144A" w:rsidP="006F144A">
      <w:pPr>
        <w:spacing w:after="120"/>
        <w:jc w:val="both"/>
        <w:rPr>
          <w:rFonts w:cstheme="minorHAnsi"/>
        </w:rPr>
      </w:pPr>
      <w:r w:rsidRPr="00866470">
        <w:rPr>
          <w:rFonts w:cstheme="minorHAnsi"/>
        </w:rPr>
        <w:t>La durata dei Progetti di inclusione non è vincolata a quella dell’erogazione del sussidio monetario</w:t>
      </w:r>
      <w:r>
        <w:rPr>
          <w:rFonts w:cstheme="minorHAnsi"/>
        </w:rPr>
        <w:t>.</w:t>
      </w:r>
    </w:p>
    <w:p w:rsidR="006F144A" w:rsidRPr="00866470" w:rsidRDefault="006F144A" w:rsidP="006F144A">
      <w:pPr>
        <w:spacing w:after="120"/>
        <w:jc w:val="both"/>
        <w:rPr>
          <w:rFonts w:cstheme="minorHAnsi"/>
        </w:rPr>
      </w:pPr>
      <w:r w:rsidRPr="00866470">
        <w:rPr>
          <w:rFonts w:cstheme="minorHAnsi"/>
        </w:rPr>
        <w:t>In ogni caso, il progetto personalizzato dovrà essere avviato per tutti i destinatari del REIS entro</w:t>
      </w:r>
      <w:r>
        <w:rPr>
          <w:rFonts w:cstheme="minorHAnsi"/>
        </w:rPr>
        <w:t xml:space="preserve"> </w:t>
      </w:r>
      <w:r w:rsidRPr="00866470">
        <w:rPr>
          <w:rFonts w:cstheme="minorHAnsi"/>
        </w:rPr>
        <w:t xml:space="preserve">il mese di </w:t>
      </w:r>
      <w:r w:rsidR="006F753C">
        <w:rPr>
          <w:rFonts w:cstheme="minorHAnsi"/>
        </w:rPr>
        <w:t>Dicembre</w:t>
      </w:r>
      <w:r w:rsidRPr="00866470">
        <w:rPr>
          <w:rFonts w:cstheme="minorHAnsi"/>
        </w:rPr>
        <w:t xml:space="preserve"> </w:t>
      </w:r>
      <w:r>
        <w:rPr>
          <w:rFonts w:cstheme="minorHAnsi"/>
        </w:rPr>
        <w:t>2018</w:t>
      </w:r>
      <w:r w:rsidRPr="00866470">
        <w:rPr>
          <w:rFonts w:cstheme="minorHAnsi"/>
        </w:rPr>
        <w:t xml:space="preserve"> e potrà avere una durata superiore rispetto a quella dell’erogazione monetaria.</w:t>
      </w:r>
    </w:p>
    <w:p w:rsidR="006F144A" w:rsidRPr="00884B6F" w:rsidRDefault="006F144A" w:rsidP="006F144A">
      <w:pPr>
        <w:spacing w:after="120"/>
        <w:jc w:val="both"/>
        <w:rPr>
          <w:b/>
        </w:rPr>
      </w:pPr>
      <w:r w:rsidRPr="00884B6F">
        <w:rPr>
          <w:b/>
        </w:rPr>
        <w:t>In caso di mancata accettazione del Progetto di Inclusione attiva, si procederà con la revoca di ammissione al beneficio.</w:t>
      </w:r>
    </w:p>
    <w:p w:rsidR="006F144A" w:rsidRDefault="006F144A" w:rsidP="006F144A">
      <w:pPr>
        <w:spacing w:after="120"/>
        <w:jc w:val="both"/>
      </w:pPr>
      <w:r>
        <w:t>Sono “esonerati” alla adesione ad un percorso di inclusione attiva:</w:t>
      </w:r>
    </w:p>
    <w:p w:rsidR="006F144A" w:rsidRDefault="006F144A" w:rsidP="006F144A">
      <w:pPr>
        <w:pStyle w:val="Paragrafoelenco"/>
        <w:numPr>
          <w:ilvl w:val="0"/>
          <w:numId w:val="1"/>
        </w:numPr>
        <w:spacing w:after="120"/>
        <w:jc w:val="both"/>
      </w:pPr>
      <w:r>
        <w:t>le famiglie composte da soli anziani di età superiore agli 80 anni, di cui almeno uno con certificazione d’invalidità grave superiore al 90 %;</w:t>
      </w:r>
    </w:p>
    <w:p w:rsidR="006F144A" w:rsidRDefault="006F144A" w:rsidP="006F144A">
      <w:pPr>
        <w:pStyle w:val="Paragrafoelenco"/>
        <w:numPr>
          <w:ilvl w:val="0"/>
          <w:numId w:val="1"/>
        </w:numPr>
        <w:spacing w:after="120"/>
        <w:jc w:val="both"/>
      </w:pPr>
      <w:r>
        <w:t>famiglie che hanno tra i loro componenti persone destinatarie dei sussidi previsti dalla L.R. 15/1992 e dalla L.R. n. 20 / 1997</w:t>
      </w:r>
    </w:p>
    <w:p w:rsidR="006F144A" w:rsidRPr="00866470" w:rsidRDefault="006F144A" w:rsidP="006F144A">
      <w:pPr>
        <w:pStyle w:val="Default"/>
        <w:spacing w:after="120"/>
        <w:jc w:val="both"/>
        <w:rPr>
          <w:rFonts w:asciiTheme="minorHAnsi" w:hAnsiTheme="minorHAnsi" w:cstheme="minorHAnsi"/>
          <w:sz w:val="22"/>
          <w:szCs w:val="22"/>
        </w:rPr>
      </w:pPr>
      <w:r w:rsidRPr="00866470">
        <w:rPr>
          <w:rFonts w:asciiTheme="minorHAnsi" w:hAnsiTheme="minorHAnsi" w:cstheme="minorHAnsi"/>
          <w:sz w:val="22"/>
          <w:szCs w:val="22"/>
        </w:rPr>
        <w:t>Nel caso di interventi che non comportino un particolare livello d’integrazione con altri enti, i progetti personalizzati possono essere predisposti da parte del servizio sociale comunale.</w:t>
      </w:r>
    </w:p>
    <w:p w:rsidR="006F144A" w:rsidRPr="00866470" w:rsidRDefault="006F144A" w:rsidP="006F144A">
      <w:pPr>
        <w:pStyle w:val="Default"/>
        <w:spacing w:after="120"/>
        <w:jc w:val="both"/>
        <w:rPr>
          <w:rFonts w:asciiTheme="minorHAnsi" w:hAnsiTheme="minorHAnsi" w:cstheme="minorHAnsi"/>
          <w:sz w:val="22"/>
          <w:szCs w:val="22"/>
        </w:rPr>
      </w:pPr>
      <w:r w:rsidRPr="00866470">
        <w:rPr>
          <w:rFonts w:asciiTheme="minorHAnsi" w:hAnsiTheme="minorHAnsi" w:cstheme="minorHAnsi"/>
          <w:sz w:val="22"/>
          <w:szCs w:val="22"/>
        </w:rPr>
        <w:t xml:space="preserve">Qualora il progetto personalizzato preveda interventi integrati particolarmente complessi come, ad esempio, di inclusione lavorativa oltre che sociale, la sua predisposizione è in capo all’équipe multidisciplinare negli Uffici di Piano degli Ambiti PLUS. </w:t>
      </w:r>
    </w:p>
    <w:p w:rsidR="006F144A" w:rsidRPr="00866470" w:rsidRDefault="006F144A" w:rsidP="006F144A">
      <w:pPr>
        <w:pStyle w:val="Default"/>
        <w:spacing w:after="120"/>
        <w:rPr>
          <w:rFonts w:asciiTheme="minorHAnsi" w:hAnsiTheme="minorHAnsi" w:cstheme="minorHAnsi"/>
          <w:sz w:val="22"/>
          <w:szCs w:val="22"/>
        </w:rPr>
      </w:pPr>
      <w:r w:rsidRPr="00866470">
        <w:rPr>
          <w:rFonts w:asciiTheme="minorHAnsi" w:hAnsiTheme="minorHAnsi" w:cstheme="minorHAnsi"/>
          <w:sz w:val="22"/>
          <w:szCs w:val="22"/>
        </w:rPr>
        <w:t>Nei casi di progetti di sola inclusione lavorativa, è l’ASPAL a definire il Patto di servizio.</w:t>
      </w:r>
    </w:p>
    <w:p w:rsidR="006F144A" w:rsidRPr="00256D49" w:rsidRDefault="006F144A" w:rsidP="006F144A">
      <w:pPr>
        <w:pStyle w:val="Paragrafoelenco"/>
        <w:numPr>
          <w:ilvl w:val="0"/>
          <w:numId w:val="5"/>
        </w:numPr>
        <w:spacing w:after="120"/>
        <w:jc w:val="both"/>
        <w:rPr>
          <w:b/>
          <w:i/>
        </w:rPr>
      </w:pPr>
      <w:r w:rsidRPr="00256D49">
        <w:rPr>
          <w:b/>
          <w:i/>
        </w:rPr>
        <w:lastRenderedPageBreak/>
        <w:t>Assegnazione del beneficio</w:t>
      </w:r>
    </w:p>
    <w:p w:rsidR="006F144A" w:rsidRDefault="006F144A" w:rsidP="006F144A">
      <w:pPr>
        <w:spacing w:after="120"/>
        <w:jc w:val="both"/>
      </w:pPr>
      <w:r>
        <w:t>A seguito della definizione dei Progetti di Inclusione attiva, in ordine di graduatoria come sopra definita, per ogni nucleo familiare verrà impegnata una somma corrispondente al valore mensile del beneficio moltiplicata per il numero di mesi di erogazione, come sopra definito.</w:t>
      </w:r>
    </w:p>
    <w:p w:rsidR="006F144A" w:rsidRDefault="006F144A" w:rsidP="006F144A">
      <w:pPr>
        <w:spacing w:after="120"/>
        <w:jc w:val="both"/>
      </w:pPr>
      <w:r>
        <w:t>Si procederà con l’erogazione del contributo in favore delle famiglie beneficiarie, per ordine di graduatoria, nei limiti delle somme disponibili, da parte del Comune, rispetto ai singoli impegni di spesa come definiti al precedente paragrafo.</w:t>
      </w:r>
    </w:p>
    <w:p w:rsidR="006F144A" w:rsidRPr="00763F50" w:rsidRDefault="006F144A" w:rsidP="006F144A">
      <w:pPr>
        <w:pStyle w:val="Paragrafoelenco"/>
        <w:numPr>
          <w:ilvl w:val="0"/>
          <w:numId w:val="5"/>
        </w:numPr>
        <w:spacing w:before="120" w:after="120"/>
        <w:jc w:val="both"/>
        <w:rPr>
          <w:b/>
          <w:i/>
        </w:rPr>
      </w:pPr>
      <w:r w:rsidRPr="00763F50">
        <w:rPr>
          <w:b/>
          <w:i/>
        </w:rPr>
        <w:t>Modalità di erogazione.</w:t>
      </w:r>
    </w:p>
    <w:p w:rsidR="006F144A" w:rsidRDefault="006F144A" w:rsidP="006F144A">
      <w:pPr>
        <w:spacing w:after="120"/>
        <w:jc w:val="both"/>
      </w:pPr>
      <w:r>
        <w:t>Il beneficio verrà erogato per ogni singolo mese successivo alla data di approvazione della graduatoria.</w:t>
      </w:r>
    </w:p>
    <w:p w:rsidR="006F144A" w:rsidRDefault="006F144A" w:rsidP="006F144A">
      <w:pPr>
        <w:spacing w:after="120"/>
        <w:jc w:val="both"/>
      </w:pPr>
      <w:r>
        <w:t>Il beneficio verrà erogato</w:t>
      </w:r>
      <w:r w:rsidR="00F90A14">
        <w:t>, per chi ne fa richiesta,</w:t>
      </w:r>
      <w:r>
        <w:t xml:space="preserve"> a mezzo bonifico bancario sul conto corrente intestato o cointestato al soggetto richiedente.</w:t>
      </w:r>
    </w:p>
    <w:p w:rsidR="006F144A" w:rsidRDefault="006F144A" w:rsidP="006F144A">
      <w:pPr>
        <w:spacing w:before="120" w:after="120"/>
        <w:jc w:val="both"/>
      </w:pPr>
      <w:r>
        <w:t>In caso di revoca o variazione del contributo mensile che comportino un risparmio per l’Amministrazione, si procederà con l’assegnazione del beneficio, in ordine di graduatoria, a nuovi nuclei familiari, con le medesime modalità di cui ai Punti precedenti.</w:t>
      </w:r>
    </w:p>
    <w:p w:rsidR="00BD57C4" w:rsidRDefault="006F144A" w:rsidP="006F144A">
      <w:pPr>
        <w:pStyle w:val="Default"/>
        <w:spacing w:after="120"/>
        <w:jc w:val="both"/>
        <w:rPr>
          <w:rFonts w:asciiTheme="minorHAnsi" w:hAnsiTheme="minorHAnsi" w:cstheme="minorHAnsi"/>
          <w:sz w:val="22"/>
          <w:szCs w:val="22"/>
        </w:rPr>
      </w:pPr>
      <w:r w:rsidRPr="00277F23">
        <w:rPr>
          <w:rFonts w:asciiTheme="minorHAnsi" w:hAnsiTheme="minorHAnsi" w:cstheme="minorHAnsi"/>
          <w:sz w:val="22"/>
          <w:szCs w:val="22"/>
        </w:rPr>
        <w:t>Il sussidio economico non può essere erogato a persone affette da dipendenze patologiche o essere utilizzato per il consumo di tabacco, alcol e qualsiasi prodotto legato al gioco d’azzardo.</w:t>
      </w:r>
    </w:p>
    <w:p w:rsidR="006F144A" w:rsidRPr="008E38F3" w:rsidRDefault="006F144A" w:rsidP="006F144A">
      <w:pPr>
        <w:pStyle w:val="Paragrafoelenco"/>
        <w:numPr>
          <w:ilvl w:val="0"/>
          <w:numId w:val="5"/>
        </w:numPr>
        <w:spacing w:before="120" w:after="120"/>
        <w:jc w:val="both"/>
        <w:rPr>
          <w:b/>
          <w:i/>
        </w:rPr>
      </w:pPr>
      <w:r>
        <w:rPr>
          <w:b/>
          <w:i/>
        </w:rPr>
        <w:t xml:space="preserve">Sospensione e </w:t>
      </w:r>
      <w:r w:rsidRPr="008E38F3">
        <w:rPr>
          <w:b/>
          <w:i/>
        </w:rPr>
        <w:t>Revoca del beneficio</w:t>
      </w:r>
    </w:p>
    <w:p w:rsidR="006F144A" w:rsidRPr="00866470" w:rsidRDefault="006F144A" w:rsidP="006F144A">
      <w:pPr>
        <w:pStyle w:val="Default"/>
        <w:spacing w:after="120"/>
        <w:rPr>
          <w:rFonts w:asciiTheme="minorHAnsi" w:hAnsiTheme="minorHAnsi" w:cstheme="minorHAnsi"/>
          <w:sz w:val="22"/>
          <w:szCs w:val="22"/>
        </w:rPr>
      </w:pPr>
      <w:r w:rsidRPr="00866470">
        <w:rPr>
          <w:rFonts w:asciiTheme="minorHAnsi" w:hAnsiTheme="minorHAnsi" w:cstheme="minorHAnsi"/>
          <w:sz w:val="22"/>
          <w:szCs w:val="22"/>
        </w:rPr>
        <w:t xml:space="preserve">Pena la sospensione dell’erogazione del REIS per almeno sei mesi, i beneficiari partecipano a percorsi di politiche attive del lavoro, non rifiutano più di due offerte di lavoro proposte dai centri per l’impiego e dai servizi sociali comunali, se non in presenza di gravi e comprovati motivi, e assicurano l’adempimento del dovere di istruzione-formazione da parte dei minori presenti nel nucleo familiare. </w:t>
      </w:r>
    </w:p>
    <w:p w:rsidR="006F144A" w:rsidRPr="008E38F3" w:rsidRDefault="006F144A" w:rsidP="006F144A">
      <w:pPr>
        <w:spacing w:after="120"/>
      </w:pPr>
      <w:r w:rsidRPr="008E38F3">
        <w:t>SI procederà con la revoca immediata del contributo a coloro che:</w:t>
      </w:r>
    </w:p>
    <w:p w:rsidR="006F144A" w:rsidRPr="00665D66" w:rsidRDefault="006F144A" w:rsidP="006F144A">
      <w:pPr>
        <w:pStyle w:val="Paragrafoelenco"/>
        <w:numPr>
          <w:ilvl w:val="0"/>
          <w:numId w:val="3"/>
        </w:numPr>
        <w:spacing w:after="120"/>
        <w:jc w:val="both"/>
        <w:rPr>
          <w:rFonts w:cstheme="minorHAnsi"/>
        </w:rPr>
      </w:pPr>
      <w:r w:rsidRPr="00665D66">
        <w:rPr>
          <w:rFonts w:cstheme="minorHAnsi"/>
        </w:rPr>
        <w:t>omettano di informare il Servizio Sociale di qualunque cambiamento intervenuto nella loro situazione economica, familiare e lavorativa che determini la perdita anche di uno solo dei requisiti previsti dal presente Avviso.</w:t>
      </w:r>
    </w:p>
    <w:p w:rsidR="006F144A" w:rsidRPr="00665D66" w:rsidRDefault="006F144A" w:rsidP="006F144A">
      <w:pPr>
        <w:pStyle w:val="Paragrafoelenco"/>
        <w:numPr>
          <w:ilvl w:val="0"/>
          <w:numId w:val="3"/>
        </w:numPr>
        <w:spacing w:after="120"/>
        <w:jc w:val="both"/>
        <w:rPr>
          <w:rFonts w:cstheme="minorHAnsi"/>
        </w:rPr>
      </w:pPr>
      <w:r w:rsidRPr="00665D66">
        <w:rPr>
          <w:rFonts w:cstheme="minorHAnsi"/>
        </w:rPr>
        <w:t>interrompano senza alcun giustificato motivo, il Progetto di inclusione sociale, così come definito in accordo con l’Equipe Multidisciplinare;</w:t>
      </w:r>
    </w:p>
    <w:p w:rsidR="006F144A" w:rsidRPr="00665D66" w:rsidRDefault="006F144A" w:rsidP="006F144A">
      <w:pPr>
        <w:pStyle w:val="Paragrafoelenco"/>
        <w:widowControl w:val="0"/>
        <w:numPr>
          <w:ilvl w:val="0"/>
          <w:numId w:val="3"/>
        </w:numPr>
        <w:tabs>
          <w:tab w:val="left" w:pos="824"/>
        </w:tabs>
        <w:spacing w:after="0" w:line="240" w:lineRule="auto"/>
        <w:ind w:right="103"/>
        <w:contextualSpacing w:val="0"/>
        <w:rPr>
          <w:rFonts w:eastAsia="Arial Narrow" w:cstheme="minorHAnsi"/>
        </w:rPr>
      </w:pPr>
      <w:r>
        <w:rPr>
          <w:rFonts w:eastAsia="Arial Narrow" w:cstheme="minorHAnsi"/>
          <w:spacing w:val="-1"/>
        </w:rPr>
        <w:t>reiter</w:t>
      </w:r>
      <w:r w:rsidRPr="00665D66">
        <w:rPr>
          <w:rFonts w:eastAsia="Arial Narrow" w:cstheme="minorHAnsi"/>
          <w:spacing w:val="-1"/>
        </w:rPr>
        <w:t>i</w:t>
      </w:r>
      <w:r>
        <w:rPr>
          <w:rFonts w:eastAsia="Arial Narrow" w:cstheme="minorHAnsi"/>
          <w:spacing w:val="-1"/>
        </w:rPr>
        <w:t>no</w:t>
      </w:r>
      <w:r w:rsidRPr="00665D66">
        <w:rPr>
          <w:rFonts w:eastAsia="Arial Narrow" w:cstheme="minorHAnsi"/>
          <w:spacing w:val="5"/>
        </w:rPr>
        <w:t xml:space="preserve"> </w:t>
      </w:r>
      <w:r w:rsidRPr="00665D66">
        <w:rPr>
          <w:rFonts w:eastAsia="Arial Narrow" w:cstheme="minorHAnsi"/>
          <w:spacing w:val="-1"/>
        </w:rPr>
        <w:t>comportamenti</w:t>
      </w:r>
      <w:r w:rsidRPr="00665D66">
        <w:rPr>
          <w:rFonts w:eastAsia="Arial Narrow" w:cstheme="minorHAnsi"/>
          <w:spacing w:val="5"/>
        </w:rPr>
        <w:t xml:space="preserve"> </w:t>
      </w:r>
      <w:r w:rsidRPr="00665D66">
        <w:rPr>
          <w:rFonts w:eastAsia="Arial Narrow" w:cstheme="minorHAnsi"/>
          <w:spacing w:val="-1"/>
        </w:rPr>
        <w:t>inconciliabili</w:t>
      </w:r>
      <w:r w:rsidRPr="00665D66">
        <w:rPr>
          <w:rFonts w:eastAsia="Arial Narrow" w:cstheme="minorHAnsi"/>
          <w:spacing w:val="105"/>
        </w:rPr>
        <w:t xml:space="preserve"> </w:t>
      </w:r>
      <w:r w:rsidRPr="00665D66">
        <w:rPr>
          <w:rFonts w:eastAsia="Arial Narrow" w:cstheme="minorHAnsi"/>
          <w:spacing w:val="-1"/>
        </w:rPr>
        <w:t>con</w:t>
      </w:r>
      <w:r w:rsidRPr="00665D66">
        <w:rPr>
          <w:rFonts w:eastAsia="Arial Narrow" w:cstheme="minorHAnsi"/>
        </w:rPr>
        <w:t xml:space="preserve"> </w:t>
      </w:r>
      <w:r w:rsidRPr="00665D66">
        <w:rPr>
          <w:rFonts w:eastAsia="Arial Narrow" w:cstheme="minorHAnsi"/>
          <w:spacing w:val="-1"/>
        </w:rPr>
        <w:t>gli</w:t>
      </w:r>
      <w:r w:rsidRPr="00665D66">
        <w:rPr>
          <w:rFonts w:eastAsia="Arial Narrow" w:cstheme="minorHAnsi"/>
        </w:rPr>
        <w:t xml:space="preserve"> </w:t>
      </w:r>
      <w:r w:rsidRPr="00665D66">
        <w:rPr>
          <w:rFonts w:eastAsia="Arial Narrow" w:cstheme="minorHAnsi"/>
          <w:spacing w:val="-1"/>
        </w:rPr>
        <w:t>obiettivi</w:t>
      </w:r>
      <w:r w:rsidRPr="00665D66">
        <w:rPr>
          <w:rFonts w:eastAsia="Arial Narrow" w:cstheme="minorHAnsi"/>
        </w:rPr>
        <w:t xml:space="preserve"> </w:t>
      </w:r>
      <w:r w:rsidRPr="00665D66">
        <w:rPr>
          <w:rFonts w:eastAsia="Arial Narrow" w:cstheme="minorHAnsi"/>
          <w:spacing w:val="-1"/>
        </w:rPr>
        <w:t>del</w:t>
      </w:r>
      <w:r w:rsidRPr="00665D66">
        <w:rPr>
          <w:rFonts w:eastAsia="Arial Narrow" w:cstheme="minorHAnsi"/>
        </w:rPr>
        <w:t xml:space="preserve"> </w:t>
      </w:r>
      <w:r w:rsidRPr="00665D66">
        <w:rPr>
          <w:rFonts w:eastAsia="Arial Narrow" w:cstheme="minorHAnsi"/>
          <w:spacing w:val="-1"/>
        </w:rPr>
        <w:t>progetto</w:t>
      </w:r>
      <w:r>
        <w:rPr>
          <w:rFonts w:eastAsia="Arial Narrow" w:cstheme="minorHAnsi"/>
        </w:rPr>
        <w:t>;</w:t>
      </w:r>
    </w:p>
    <w:p w:rsidR="006F144A" w:rsidRPr="00567461" w:rsidRDefault="006F144A" w:rsidP="006F144A">
      <w:pPr>
        <w:pStyle w:val="Paragrafoelenco"/>
        <w:numPr>
          <w:ilvl w:val="0"/>
          <w:numId w:val="3"/>
        </w:numPr>
        <w:spacing w:after="160"/>
        <w:rPr>
          <w:rFonts w:cstheme="minorHAnsi"/>
        </w:rPr>
      </w:pPr>
      <w:r w:rsidRPr="00665D66">
        <w:rPr>
          <w:rFonts w:cstheme="minorHAnsi"/>
        </w:rPr>
        <w:t>facciano un uso distorto del contributo economico.</w:t>
      </w:r>
    </w:p>
    <w:p w:rsidR="006F144A" w:rsidRPr="00665D66" w:rsidRDefault="006F144A" w:rsidP="006F144A">
      <w:pPr>
        <w:spacing w:after="160"/>
        <w:rPr>
          <w:rFonts w:cstheme="minorHAnsi"/>
        </w:rPr>
      </w:pPr>
      <w:r w:rsidRPr="00665D66">
        <w:rPr>
          <w:rFonts w:cstheme="minorHAnsi"/>
        </w:rPr>
        <w:t xml:space="preserve">Il contributo potrà essere revocato </w:t>
      </w:r>
      <w:r w:rsidRPr="00665D66">
        <w:rPr>
          <w:rFonts w:eastAsia="Arial Narrow" w:cstheme="minorHAnsi"/>
        </w:rPr>
        <w:t>nel</w:t>
      </w:r>
      <w:r w:rsidRPr="00665D66">
        <w:rPr>
          <w:rFonts w:eastAsia="Arial Narrow" w:cstheme="minorHAnsi"/>
          <w:spacing w:val="12"/>
        </w:rPr>
        <w:t xml:space="preserve"> </w:t>
      </w:r>
      <w:r w:rsidRPr="00665D66">
        <w:rPr>
          <w:rFonts w:eastAsia="Arial Narrow" w:cstheme="minorHAnsi"/>
          <w:spacing w:val="-1"/>
        </w:rPr>
        <w:t>caso</w:t>
      </w:r>
      <w:r w:rsidRPr="00665D66">
        <w:rPr>
          <w:rFonts w:eastAsia="Arial Narrow" w:cstheme="minorHAnsi"/>
          <w:spacing w:val="14"/>
        </w:rPr>
        <w:t xml:space="preserve"> </w:t>
      </w:r>
      <w:r w:rsidRPr="00665D66">
        <w:rPr>
          <w:rFonts w:eastAsia="Arial Narrow" w:cstheme="minorHAnsi"/>
          <w:spacing w:val="-1"/>
        </w:rPr>
        <w:t>emerga</w:t>
      </w:r>
      <w:r w:rsidRPr="00665D66">
        <w:rPr>
          <w:rFonts w:eastAsia="Arial Narrow" w:cstheme="minorHAnsi"/>
          <w:spacing w:val="14"/>
        </w:rPr>
        <w:t xml:space="preserve"> </w:t>
      </w:r>
      <w:r w:rsidRPr="00665D66">
        <w:rPr>
          <w:rFonts w:eastAsia="Arial Narrow" w:cstheme="minorHAnsi"/>
          <w:spacing w:val="-1"/>
        </w:rPr>
        <w:t>il</w:t>
      </w:r>
      <w:r w:rsidRPr="00665D66">
        <w:rPr>
          <w:rFonts w:eastAsia="Arial Narrow" w:cstheme="minorHAnsi"/>
          <w:spacing w:val="14"/>
        </w:rPr>
        <w:t xml:space="preserve"> </w:t>
      </w:r>
      <w:r w:rsidRPr="00665D66">
        <w:rPr>
          <w:rFonts w:eastAsia="Arial Narrow" w:cstheme="minorHAnsi"/>
          <w:spacing w:val="-1"/>
        </w:rPr>
        <w:t>venir</w:t>
      </w:r>
      <w:r w:rsidRPr="00665D66">
        <w:rPr>
          <w:rFonts w:eastAsia="Arial Narrow" w:cstheme="minorHAnsi"/>
          <w:spacing w:val="11"/>
        </w:rPr>
        <w:t xml:space="preserve"> </w:t>
      </w:r>
      <w:r w:rsidRPr="00665D66">
        <w:rPr>
          <w:rFonts w:eastAsia="Arial Narrow" w:cstheme="minorHAnsi"/>
          <w:spacing w:val="-1"/>
        </w:rPr>
        <w:t>meno</w:t>
      </w:r>
      <w:r w:rsidRPr="00665D66">
        <w:rPr>
          <w:rFonts w:eastAsia="Arial Narrow" w:cstheme="minorHAnsi"/>
          <w:spacing w:val="14"/>
        </w:rPr>
        <w:t xml:space="preserve"> </w:t>
      </w:r>
      <w:r w:rsidRPr="00665D66">
        <w:rPr>
          <w:rFonts w:eastAsia="Arial Narrow" w:cstheme="minorHAnsi"/>
          <w:spacing w:val="-1"/>
        </w:rPr>
        <w:t>delle</w:t>
      </w:r>
      <w:r w:rsidRPr="00665D66">
        <w:rPr>
          <w:rFonts w:eastAsia="Arial Narrow" w:cstheme="minorHAnsi"/>
          <w:spacing w:val="12"/>
        </w:rPr>
        <w:t xml:space="preserve"> </w:t>
      </w:r>
      <w:r w:rsidRPr="00665D66">
        <w:rPr>
          <w:rFonts w:eastAsia="Arial Narrow" w:cstheme="minorHAnsi"/>
          <w:spacing w:val="-1"/>
        </w:rPr>
        <w:t>condizioni</w:t>
      </w:r>
      <w:r w:rsidRPr="00665D66">
        <w:rPr>
          <w:rFonts w:eastAsia="Arial Narrow" w:cstheme="minorHAnsi"/>
          <w:spacing w:val="12"/>
        </w:rPr>
        <w:t xml:space="preserve"> </w:t>
      </w:r>
      <w:r w:rsidRPr="00665D66">
        <w:rPr>
          <w:rFonts w:eastAsia="Arial Narrow" w:cstheme="minorHAnsi"/>
        </w:rPr>
        <w:t>di</w:t>
      </w:r>
      <w:r w:rsidRPr="00665D66">
        <w:rPr>
          <w:rFonts w:eastAsia="Arial Narrow" w:cstheme="minorHAnsi"/>
          <w:spacing w:val="14"/>
        </w:rPr>
        <w:t xml:space="preserve"> </w:t>
      </w:r>
      <w:r w:rsidRPr="00665D66">
        <w:rPr>
          <w:rFonts w:eastAsia="Arial Narrow" w:cstheme="minorHAnsi"/>
          <w:spacing w:val="-1"/>
        </w:rPr>
        <w:t>bisogno</w:t>
      </w:r>
      <w:r w:rsidRPr="00665D66">
        <w:rPr>
          <w:rFonts w:eastAsia="Arial Narrow" w:cstheme="minorHAnsi"/>
          <w:spacing w:val="77"/>
        </w:rPr>
        <w:t xml:space="preserve"> </w:t>
      </w:r>
      <w:r w:rsidRPr="00665D66">
        <w:rPr>
          <w:rFonts w:eastAsia="Arial Narrow" w:cstheme="minorHAnsi"/>
          <w:spacing w:val="-1"/>
        </w:rPr>
        <w:t>che</w:t>
      </w:r>
      <w:r w:rsidRPr="00665D66">
        <w:rPr>
          <w:rFonts w:eastAsia="Arial Narrow" w:cstheme="minorHAnsi"/>
        </w:rPr>
        <w:t xml:space="preserve"> lo</w:t>
      </w:r>
      <w:r w:rsidRPr="00665D66">
        <w:rPr>
          <w:rFonts w:eastAsia="Arial Narrow" w:cstheme="minorHAnsi"/>
          <w:spacing w:val="-3"/>
        </w:rPr>
        <w:t xml:space="preserve"> </w:t>
      </w:r>
      <w:r>
        <w:rPr>
          <w:rFonts w:eastAsia="Arial Narrow" w:cstheme="minorHAnsi"/>
        </w:rPr>
        <w:t>ha</w:t>
      </w:r>
      <w:r w:rsidRPr="00665D66">
        <w:rPr>
          <w:rFonts w:eastAsia="Arial Narrow" w:cstheme="minorHAnsi"/>
          <w:spacing w:val="-2"/>
        </w:rPr>
        <w:t xml:space="preserve"> </w:t>
      </w:r>
      <w:r w:rsidRPr="00665D66">
        <w:rPr>
          <w:rFonts w:eastAsia="Arial Narrow" w:cstheme="minorHAnsi"/>
          <w:spacing w:val="-1"/>
        </w:rPr>
        <w:t>determinato</w:t>
      </w:r>
      <w:r>
        <w:rPr>
          <w:rFonts w:eastAsia="Arial Narrow" w:cstheme="minorHAnsi"/>
          <w:spacing w:val="-1"/>
        </w:rPr>
        <w:t>.</w:t>
      </w:r>
    </w:p>
    <w:p w:rsidR="006F144A" w:rsidRPr="004F3CB2" w:rsidRDefault="006F144A" w:rsidP="006F144A">
      <w:pPr>
        <w:pStyle w:val="Paragrafoelenco"/>
        <w:numPr>
          <w:ilvl w:val="0"/>
          <w:numId w:val="5"/>
        </w:numPr>
        <w:spacing w:after="120" w:line="240" w:lineRule="auto"/>
        <w:jc w:val="both"/>
        <w:rPr>
          <w:b/>
          <w:i/>
        </w:rPr>
      </w:pPr>
      <w:r w:rsidRPr="004F3CB2">
        <w:rPr>
          <w:b/>
          <w:i/>
        </w:rPr>
        <w:t>Ricorsi</w:t>
      </w:r>
    </w:p>
    <w:p w:rsidR="006F144A" w:rsidRPr="004F3CB2" w:rsidRDefault="006F144A" w:rsidP="006F144A">
      <w:pPr>
        <w:spacing w:after="120" w:line="240" w:lineRule="auto"/>
        <w:jc w:val="both"/>
      </w:pPr>
      <w:r w:rsidRPr="004F3CB2">
        <w:t xml:space="preserve">Avverso i provvedimenti adottati dal Comune di </w:t>
      </w:r>
      <w:r w:rsidR="005F0201">
        <w:t>Ollastra</w:t>
      </w:r>
      <w:r w:rsidR="004B1CE9">
        <w:t xml:space="preserve"> </w:t>
      </w:r>
      <w:bookmarkStart w:id="0" w:name="_GoBack"/>
      <w:bookmarkEnd w:id="0"/>
      <w:r w:rsidRPr="004F3CB2">
        <w:t>è ammesso ricorso entro il termine di 30 giorni dall’avvenuta comunicazione dell’esito del procedimento.</w:t>
      </w:r>
    </w:p>
    <w:p w:rsidR="006F144A" w:rsidRPr="004F3CB2" w:rsidRDefault="006F144A" w:rsidP="006F144A">
      <w:pPr>
        <w:pStyle w:val="Paragrafoelenco"/>
        <w:numPr>
          <w:ilvl w:val="0"/>
          <w:numId w:val="5"/>
        </w:numPr>
        <w:spacing w:after="120" w:line="240" w:lineRule="auto"/>
        <w:jc w:val="both"/>
        <w:rPr>
          <w:b/>
          <w:i/>
        </w:rPr>
      </w:pPr>
      <w:r w:rsidRPr="004F3CB2">
        <w:rPr>
          <w:b/>
          <w:i/>
        </w:rPr>
        <w:t>Trattamento dei dati</w:t>
      </w:r>
    </w:p>
    <w:p w:rsidR="006F144A" w:rsidRPr="004F3CB2" w:rsidRDefault="006F144A" w:rsidP="006F144A">
      <w:pPr>
        <w:spacing w:after="120" w:line="240" w:lineRule="auto"/>
        <w:jc w:val="both"/>
      </w:pPr>
      <w:r w:rsidRPr="004F3CB2">
        <w:t xml:space="preserve">I dati personali forniti nell'istanza e nella documentazione ad essa allegata, nel rispetto delle disposizioni </w:t>
      </w:r>
      <w:r>
        <w:t>vigenti</w:t>
      </w:r>
      <w:r w:rsidRPr="004F3CB2">
        <w:t>, saranno trattati e utilizzati per i fini connessi all’espletamento della procedura in oggetto e per i fini istituzionali da ciascuna Amministrazione comunale.</w:t>
      </w:r>
    </w:p>
    <w:p w:rsidR="006F144A" w:rsidRPr="004F3CB2" w:rsidRDefault="006F144A" w:rsidP="006F144A">
      <w:pPr>
        <w:spacing w:after="120" w:line="240" w:lineRule="auto"/>
        <w:jc w:val="both"/>
      </w:pPr>
      <w:r w:rsidRPr="004F3CB2">
        <w:t>Il conferimento dei dati ha natura obbligatoria in quanto indispensabile per l'espletamento delle procedure richieste. Il rifiuto del conferimento dei dati oppure la mancata indicazione di alcuni di essi potrà comportare l'annullamento del procedimento per impossibilità a realizzare l'istruttoria.</w:t>
      </w:r>
    </w:p>
    <w:p w:rsidR="006F144A" w:rsidRPr="004F3CB2" w:rsidRDefault="006F144A" w:rsidP="006F144A">
      <w:pPr>
        <w:spacing w:after="120" w:line="240" w:lineRule="auto"/>
        <w:jc w:val="both"/>
      </w:pPr>
      <w:r w:rsidRPr="004F3CB2">
        <w:lastRenderedPageBreak/>
        <w:t>Il trattamento dei dati sarà effettuato con l'ausilio di mezzi informatici e potranno essere comunicati agli altri soggetti coinvolti nella gestione del procedimento e a quelli demandati all'effettuazione dei controlli previsti dalla vigente normativa.</w:t>
      </w:r>
    </w:p>
    <w:p w:rsidR="006E7DE1" w:rsidRDefault="006E7DE1" w:rsidP="006E7DE1">
      <w:pPr>
        <w:jc w:val="both"/>
      </w:pPr>
      <w:r>
        <w:t xml:space="preserve">I dati saranno trattati per tutto il tempo necessario alla conclusione del procedimento-processo o allo svolgimento del servizio-attività richiesta e, successivamente alla conclusione del procedimento-processo o cessazione del servizio-attività, i dati saranno conservati in conformità alle norme sulla conservazione della documentazione amministrativa. I dati saranno trattati esclusivamente dal personale e dai collaboratori del titolare. Potranno essere comunicati ad altri soggetti a cui i dati devono essere obbligatoriamente comunicati per dare adempimento ad obblighi di legge o regolamento. Al di fuori di queste ipotesi i dati non saranno comunicati a terzi né diffusi, se non nei casi specificamente previsti dal diritto nazionale o dell'Unione europea. </w:t>
      </w:r>
      <w:r w:rsidR="00B754CA">
        <w:t>L’informativa</w:t>
      </w:r>
      <w:r>
        <w:t xml:space="preserve"> sul trattamento dei dati personali </w:t>
      </w:r>
      <w:r w:rsidR="00B754CA">
        <w:t>è pubblicata</w:t>
      </w:r>
      <w:r>
        <w:t xml:space="preserve"> sul sito web </w:t>
      </w:r>
      <w:r w:rsidR="004B1CE9">
        <w:t>del Comune di Oristano quale Ente capofila del Plus di Oristano</w:t>
      </w:r>
      <w:r w:rsidR="00B754CA">
        <w:t xml:space="preserve"> o acquisibile</w:t>
      </w:r>
      <w:r>
        <w:t xml:space="preserve"> presso </w:t>
      </w:r>
      <w:r w:rsidR="001D4CF4">
        <w:t xml:space="preserve">il Comune di </w:t>
      </w:r>
      <w:r w:rsidR="005F0201">
        <w:t>Ollastra.</w:t>
      </w:r>
    </w:p>
    <w:p w:rsidR="009A3181" w:rsidRDefault="009A3181" w:rsidP="009A3181">
      <w:pPr>
        <w:jc w:val="both"/>
      </w:pPr>
      <w:r>
        <w:t>Ogni ulteriore informazione potrà essere richiesta al Servizio sociale comunale.</w:t>
      </w:r>
    </w:p>
    <w:p w:rsidR="001D4CF4" w:rsidRDefault="001D4CF4" w:rsidP="009A3181">
      <w:pPr>
        <w:jc w:val="both"/>
      </w:pPr>
    </w:p>
    <w:p w:rsidR="001D4CF4" w:rsidRDefault="004A4A18" w:rsidP="009A3181">
      <w:pPr>
        <w:jc w:val="both"/>
      </w:pPr>
      <w:r>
        <w:t>Ollastra</w:t>
      </w:r>
      <w:r w:rsidR="001D4CF4">
        <w:t>, lì</w:t>
      </w:r>
      <w:r w:rsidR="001731D3">
        <w:t xml:space="preserve"> 09.08.2018</w:t>
      </w:r>
    </w:p>
    <w:p w:rsidR="009A3181" w:rsidRDefault="001D4CF4" w:rsidP="001D4CF4">
      <w:pPr>
        <w:ind w:left="4248"/>
        <w:jc w:val="center"/>
      </w:pPr>
      <w:r>
        <w:t xml:space="preserve">Il Responsabile </w:t>
      </w:r>
      <w:r w:rsidR="000D27D8">
        <w:t xml:space="preserve">del Servizio </w:t>
      </w:r>
    </w:p>
    <w:p w:rsidR="001D4CF4" w:rsidRPr="0000624E" w:rsidRDefault="001D4CF4" w:rsidP="001D4CF4">
      <w:pPr>
        <w:rPr>
          <w:rFonts w:ascii="Arial" w:hAnsi="Arial" w:cs="Arial"/>
          <w:b/>
          <w:sz w:val="18"/>
          <w:szCs w:val="18"/>
        </w:rPr>
      </w:pPr>
      <w:r>
        <w:t xml:space="preserve">                                                                                                              (</w:t>
      </w:r>
      <w:r w:rsidR="005F0201">
        <w:t xml:space="preserve">Sig. Giovannino Angelo </w:t>
      </w:r>
      <w:proofErr w:type="spellStart"/>
      <w:r w:rsidR="005F0201">
        <w:t>Cianciotto</w:t>
      </w:r>
      <w:proofErr w:type="spellEnd"/>
      <w:r>
        <w:t>)</w:t>
      </w:r>
    </w:p>
    <w:p w:rsidR="009A3181" w:rsidRPr="0000624E" w:rsidRDefault="001D4CF4" w:rsidP="009A3181">
      <w:pPr>
        <w:spacing w:line="360" w:lineRule="auto"/>
        <w:ind w:firstLine="284"/>
        <w:jc w:val="both"/>
        <w:rPr>
          <w:sz w:val="18"/>
          <w:szCs w:val="18"/>
          <w:lang w:eastAsia="ar-SA"/>
        </w:rPr>
      </w:pPr>
      <w:r>
        <w:rPr>
          <w:rFonts w:ascii="Arial" w:hAnsi="Arial" w:cs="Arial"/>
          <w:sz w:val="18"/>
          <w:szCs w:val="18"/>
        </w:rPr>
        <w:t xml:space="preserve"> </w:t>
      </w:r>
    </w:p>
    <w:p w:rsidR="006F144A" w:rsidRPr="00FE2E09" w:rsidRDefault="006F144A" w:rsidP="009A3181">
      <w:pPr>
        <w:jc w:val="both"/>
        <w:rPr>
          <w:b/>
          <w:u w:val="single"/>
        </w:rPr>
      </w:pPr>
    </w:p>
    <w:p w:rsidR="007C1EEB" w:rsidRDefault="007C1EEB"/>
    <w:sectPr w:rsidR="007C1EEB">
      <w:headerReference w:type="default" r:id="rId8"/>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61AD" w:rsidRDefault="008861AD" w:rsidP="006F144A">
      <w:pPr>
        <w:spacing w:after="0" w:line="240" w:lineRule="auto"/>
      </w:pPr>
      <w:r>
        <w:separator/>
      </w:r>
    </w:p>
  </w:endnote>
  <w:endnote w:type="continuationSeparator" w:id="0">
    <w:p w:rsidR="008861AD" w:rsidRDefault="008861AD" w:rsidP="006F1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3463363"/>
      <w:docPartObj>
        <w:docPartGallery w:val="Page Numbers (Bottom of Page)"/>
        <w:docPartUnique/>
      </w:docPartObj>
    </w:sdtPr>
    <w:sdtEndPr/>
    <w:sdtContent>
      <w:p w:rsidR="00FE2E09" w:rsidRDefault="000F7374">
        <w:pPr>
          <w:pStyle w:val="Pidipagina"/>
          <w:jc w:val="right"/>
        </w:pPr>
        <w:r>
          <w:fldChar w:fldCharType="begin"/>
        </w:r>
        <w:r>
          <w:instrText>PAGE   \* MERGEFORMAT</w:instrText>
        </w:r>
        <w:r>
          <w:fldChar w:fldCharType="separate"/>
        </w:r>
        <w:r w:rsidR="000D27D8">
          <w:rPr>
            <w:noProof/>
          </w:rPr>
          <w:t>8</w:t>
        </w:r>
        <w:r>
          <w:fldChar w:fldCharType="end"/>
        </w:r>
      </w:p>
    </w:sdtContent>
  </w:sdt>
  <w:p w:rsidR="00BF5D76" w:rsidRDefault="004A4A18">
    <w:pPr>
      <w:pStyle w:val="Pidipa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61AD" w:rsidRDefault="008861AD" w:rsidP="006F144A">
      <w:pPr>
        <w:spacing w:after="0" w:line="240" w:lineRule="auto"/>
      </w:pPr>
      <w:r>
        <w:separator/>
      </w:r>
    </w:p>
  </w:footnote>
  <w:footnote w:type="continuationSeparator" w:id="0">
    <w:p w:rsidR="008861AD" w:rsidRDefault="008861AD" w:rsidP="006F1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44A" w:rsidRPr="006F144A" w:rsidRDefault="006F144A" w:rsidP="006F144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405FA"/>
    <w:multiLevelType w:val="hybridMultilevel"/>
    <w:tmpl w:val="0CBCE14A"/>
    <w:lvl w:ilvl="0" w:tplc="360E3ADC">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B9B2E73"/>
    <w:multiLevelType w:val="hybridMultilevel"/>
    <w:tmpl w:val="390853A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5921841"/>
    <w:multiLevelType w:val="hybridMultilevel"/>
    <w:tmpl w:val="7AB27FE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6BA43528"/>
    <w:multiLevelType w:val="hybridMultilevel"/>
    <w:tmpl w:val="2EC0C018"/>
    <w:lvl w:ilvl="0" w:tplc="89F286AE">
      <w:start w:val="5"/>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 w15:restartNumberingAfterBreak="0">
    <w:nsid w:val="721B3983"/>
    <w:multiLevelType w:val="hybridMultilevel"/>
    <w:tmpl w:val="4E7C3F58"/>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 w15:restartNumberingAfterBreak="0">
    <w:nsid w:val="7E7A606B"/>
    <w:multiLevelType w:val="hybridMultilevel"/>
    <w:tmpl w:val="390853A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44A"/>
    <w:rsid w:val="00061FBF"/>
    <w:rsid w:val="00090520"/>
    <w:rsid w:val="000C2BCB"/>
    <w:rsid w:val="000C59A7"/>
    <w:rsid w:val="000D27D8"/>
    <w:rsid w:val="000F7374"/>
    <w:rsid w:val="001416FD"/>
    <w:rsid w:val="00153AE3"/>
    <w:rsid w:val="00161E4E"/>
    <w:rsid w:val="00164DD3"/>
    <w:rsid w:val="001731D3"/>
    <w:rsid w:val="00173FE7"/>
    <w:rsid w:val="0019398C"/>
    <w:rsid w:val="001D4CF4"/>
    <w:rsid w:val="001F03DF"/>
    <w:rsid w:val="002221A6"/>
    <w:rsid w:val="00263B1C"/>
    <w:rsid w:val="0026556B"/>
    <w:rsid w:val="00294C8F"/>
    <w:rsid w:val="002A0865"/>
    <w:rsid w:val="002A443A"/>
    <w:rsid w:val="002B5FFE"/>
    <w:rsid w:val="00307BC6"/>
    <w:rsid w:val="00376F47"/>
    <w:rsid w:val="0043235E"/>
    <w:rsid w:val="004328E0"/>
    <w:rsid w:val="00482A94"/>
    <w:rsid w:val="004902A4"/>
    <w:rsid w:val="00493ACD"/>
    <w:rsid w:val="004A4A18"/>
    <w:rsid w:val="004B1CE9"/>
    <w:rsid w:val="004B2B14"/>
    <w:rsid w:val="0050697E"/>
    <w:rsid w:val="00597C8A"/>
    <w:rsid w:val="005B6A5E"/>
    <w:rsid w:val="005D33D4"/>
    <w:rsid w:val="005D759E"/>
    <w:rsid w:val="005F0201"/>
    <w:rsid w:val="00645015"/>
    <w:rsid w:val="0065709C"/>
    <w:rsid w:val="0069783E"/>
    <w:rsid w:val="006D0E55"/>
    <w:rsid w:val="006D1C93"/>
    <w:rsid w:val="006E7DE1"/>
    <w:rsid w:val="006F144A"/>
    <w:rsid w:val="006F753C"/>
    <w:rsid w:val="00733CC4"/>
    <w:rsid w:val="00736C8C"/>
    <w:rsid w:val="007B33A6"/>
    <w:rsid w:val="007C1EEB"/>
    <w:rsid w:val="007C7970"/>
    <w:rsid w:val="007E3104"/>
    <w:rsid w:val="007F61C2"/>
    <w:rsid w:val="008032C0"/>
    <w:rsid w:val="00866EFC"/>
    <w:rsid w:val="00880AF6"/>
    <w:rsid w:val="008861AD"/>
    <w:rsid w:val="0088769F"/>
    <w:rsid w:val="008923A4"/>
    <w:rsid w:val="008E5050"/>
    <w:rsid w:val="00922374"/>
    <w:rsid w:val="00935886"/>
    <w:rsid w:val="009A3181"/>
    <w:rsid w:val="00A05676"/>
    <w:rsid w:val="00A07A97"/>
    <w:rsid w:val="00A40A93"/>
    <w:rsid w:val="00A95E43"/>
    <w:rsid w:val="00AC75D5"/>
    <w:rsid w:val="00B754CA"/>
    <w:rsid w:val="00B75A01"/>
    <w:rsid w:val="00BB0018"/>
    <w:rsid w:val="00BD57C4"/>
    <w:rsid w:val="00BF6C15"/>
    <w:rsid w:val="00C045DE"/>
    <w:rsid w:val="00C17B29"/>
    <w:rsid w:val="00C17E95"/>
    <w:rsid w:val="00C45D82"/>
    <w:rsid w:val="00D00909"/>
    <w:rsid w:val="00D07F78"/>
    <w:rsid w:val="00D12396"/>
    <w:rsid w:val="00D33A55"/>
    <w:rsid w:val="00D56B16"/>
    <w:rsid w:val="00D72B65"/>
    <w:rsid w:val="00D85672"/>
    <w:rsid w:val="00D9539E"/>
    <w:rsid w:val="00D96DBA"/>
    <w:rsid w:val="00DB2F6B"/>
    <w:rsid w:val="00DC57A8"/>
    <w:rsid w:val="00E56202"/>
    <w:rsid w:val="00E90F42"/>
    <w:rsid w:val="00E95A8B"/>
    <w:rsid w:val="00EA3172"/>
    <w:rsid w:val="00EA3F17"/>
    <w:rsid w:val="00EA6D92"/>
    <w:rsid w:val="00EB5522"/>
    <w:rsid w:val="00F156F2"/>
    <w:rsid w:val="00F31CF7"/>
    <w:rsid w:val="00F4669F"/>
    <w:rsid w:val="00F90A14"/>
    <w:rsid w:val="00FA0BFF"/>
    <w:rsid w:val="00FC15C2"/>
    <w:rsid w:val="00FD7DCD"/>
    <w:rsid w:val="00FF2A56"/>
    <w:rsid w:val="00FF31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71DB03"/>
  <w15:docId w15:val="{30589E1D-1693-47ED-8D00-0746092D0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F144A"/>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6F1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6F144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F144A"/>
  </w:style>
  <w:style w:type="paragraph" w:styleId="Pidipagina">
    <w:name w:val="footer"/>
    <w:basedOn w:val="Normale"/>
    <w:link w:val="PidipaginaCarattere"/>
    <w:uiPriority w:val="99"/>
    <w:unhideWhenUsed/>
    <w:rsid w:val="006F144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F144A"/>
  </w:style>
  <w:style w:type="paragraph" w:styleId="Paragrafoelenco">
    <w:name w:val="List Paragraph"/>
    <w:basedOn w:val="Normale"/>
    <w:uiPriority w:val="1"/>
    <w:qFormat/>
    <w:rsid w:val="006F144A"/>
    <w:pPr>
      <w:ind w:left="720"/>
      <w:contextualSpacing/>
    </w:pPr>
  </w:style>
  <w:style w:type="paragraph" w:customStyle="1" w:styleId="Default">
    <w:name w:val="Default"/>
    <w:rsid w:val="006F144A"/>
    <w:pPr>
      <w:autoSpaceDE w:val="0"/>
      <w:autoSpaceDN w:val="0"/>
      <w:adjustRightInd w:val="0"/>
      <w:spacing w:after="0" w:line="240" w:lineRule="auto"/>
    </w:pPr>
    <w:rPr>
      <w:rFonts w:ascii="Arial" w:hAnsi="Arial" w:cs="Arial"/>
      <w:color w:val="000000"/>
      <w:sz w:val="24"/>
      <w:szCs w:val="24"/>
    </w:rPr>
  </w:style>
  <w:style w:type="paragraph" w:styleId="Testofumetto">
    <w:name w:val="Balloon Text"/>
    <w:basedOn w:val="Normale"/>
    <w:link w:val="TestofumettoCarattere"/>
    <w:uiPriority w:val="99"/>
    <w:semiHidden/>
    <w:unhideWhenUsed/>
    <w:rsid w:val="006F144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F14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467764">
      <w:bodyDiv w:val="1"/>
      <w:marLeft w:val="0"/>
      <w:marRight w:val="0"/>
      <w:marTop w:val="0"/>
      <w:marBottom w:val="0"/>
      <w:divBdr>
        <w:top w:val="none" w:sz="0" w:space="0" w:color="auto"/>
        <w:left w:val="none" w:sz="0" w:space="0" w:color="auto"/>
        <w:bottom w:val="none" w:sz="0" w:space="0" w:color="auto"/>
        <w:right w:val="none" w:sz="0" w:space="0" w:color="auto"/>
      </w:divBdr>
      <w:divsChild>
        <w:div w:id="1774741835">
          <w:marLeft w:val="0"/>
          <w:marRight w:val="0"/>
          <w:marTop w:val="0"/>
          <w:marBottom w:val="0"/>
          <w:divBdr>
            <w:top w:val="none" w:sz="0" w:space="0" w:color="auto"/>
            <w:left w:val="none" w:sz="0" w:space="0" w:color="auto"/>
            <w:bottom w:val="none" w:sz="0" w:space="0" w:color="auto"/>
            <w:right w:val="none" w:sz="0" w:space="0" w:color="auto"/>
          </w:divBdr>
        </w:div>
        <w:div w:id="2064256548">
          <w:marLeft w:val="0"/>
          <w:marRight w:val="0"/>
          <w:marTop w:val="0"/>
          <w:marBottom w:val="0"/>
          <w:divBdr>
            <w:top w:val="none" w:sz="0" w:space="0" w:color="auto"/>
            <w:left w:val="none" w:sz="0" w:space="0" w:color="auto"/>
            <w:bottom w:val="none" w:sz="0" w:space="0" w:color="auto"/>
            <w:right w:val="none" w:sz="0" w:space="0" w:color="auto"/>
          </w:divBdr>
        </w:div>
        <w:div w:id="231741771">
          <w:marLeft w:val="0"/>
          <w:marRight w:val="0"/>
          <w:marTop w:val="0"/>
          <w:marBottom w:val="0"/>
          <w:divBdr>
            <w:top w:val="none" w:sz="0" w:space="0" w:color="auto"/>
            <w:left w:val="none" w:sz="0" w:space="0" w:color="auto"/>
            <w:bottom w:val="none" w:sz="0" w:space="0" w:color="auto"/>
            <w:right w:val="none" w:sz="0" w:space="0" w:color="auto"/>
          </w:divBdr>
        </w:div>
        <w:div w:id="1416393046">
          <w:marLeft w:val="0"/>
          <w:marRight w:val="0"/>
          <w:marTop w:val="0"/>
          <w:marBottom w:val="0"/>
          <w:divBdr>
            <w:top w:val="none" w:sz="0" w:space="0" w:color="auto"/>
            <w:left w:val="none" w:sz="0" w:space="0" w:color="auto"/>
            <w:bottom w:val="none" w:sz="0" w:space="0" w:color="auto"/>
            <w:right w:val="none" w:sz="0" w:space="0" w:color="auto"/>
          </w:divBdr>
        </w:div>
      </w:divsChild>
    </w:div>
    <w:div w:id="1435784902">
      <w:bodyDiv w:val="1"/>
      <w:marLeft w:val="0"/>
      <w:marRight w:val="0"/>
      <w:marTop w:val="0"/>
      <w:marBottom w:val="0"/>
      <w:divBdr>
        <w:top w:val="none" w:sz="0" w:space="0" w:color="auto"/>
        <w:left w:val="none" w:sz="0" w:space="0" w:color="auto"/>
        <w:bottom w:val="none" w:sz="0" w:space="0" w:color="auto"/>
        <w:right w:val="none" w:sz="0" w:space="0" w:color="auto"/>
      </w:divBdr>
      <w:divsChild>
        <w:div w:id="925924402">
          <w:marLeft w:val="0"/>
          <w:marRight w:val="0"/>
          <w:marTop w:val="0"/>
          <w:marBottom w:val="0"/>
          <w:divBdr>
            <w:top w:val="none" w:sz="0" w:space="0" w:color="auto"/>
            <w:left w:val="none" w:sz="0" w:space="0" w:color="auto"/>
            <w:bottom w:val="none" w:sz="0" w:space="0" w:color="auto"/>
            <w:right w:val="none" w:sz="0" w:space="0" w:color="auto"/>
          </w:divBdr>
        </w:div>
        <w:div w:id="1101336053">
          <w:marLeft w:val="0"/>
          <w:marRight w:val="0"/>
          <w:marTop w:val="0"/>
          <w:marBottom w:val="0"/>
          <w:divBdr>
            <w:top w:val="none" w:sz="0" w:space="0" w:color="auto"/>
            <w:left w:val="none" w:sz="0" w:space="0" w:color="auto"/>
            <w:bottom w:val="none" w:sz="0" w:space="0" w:color="auto"/>
            <w:right w:val="none" w:sz="0" w:space="0" w:color="auto"/>
          </w:divBdr>
        </w:div>
        <w:div w:id="1969817010">
          <w:marLeft w:val="0"/>
          <w:marRight w:val="0"/>
          <w:marTop w:val="0"/>
          <w:marBottom w:val="0"/>
          <w:divBdr>
            <w:top w:val="none" w:sz="0" w:space="0" w:color="auto"/>
            <w:left w:val="none" w:sz="0" w:space="0" w:color="auto"/>
            <w:bottom w:val="none" w:sz="0" w:space="0" w:color="auto"/>
            <w:right w:val="none" w:sz="0" w:space="0" w:color="auto"/>
          </w:divBdr>
        </w:div>
        <w:div w:id="370082376">
          <w:marLeft w:val="0"/>
          <w:marRight w:val="0"/>
          <w:marTop w:val="0"/>
          <w:marBottom w:val="0"/>
          <w:divBdr>
            <w:top w:val="none" w:sz="0" w:space="0" w:color="auto"/>
            <w:left w:val="none" w:sz="0" w:space="0" w:color="auto"/>
            <w:bottom w:val="none" w:sz="0" w:space="0" w:color="auto"/>
            <w:right w:val="none" w:sz="0" w:space="0" w:color="auto"/>
          </w:divBdr>
        </w:div>
        <w:div w:id="304703934">
          <w:marLeft w:val="0"/>
          <w:marRight w:val="0"/>
          <w:marTop w:val="0"/>
          <w:marBottom w:val="0"/>
          <w:divBdr>
            <w:top w:val="none" w:sz="0" w:space="0" w:color="auto"/>
            <w:left w:val="none" w:sz="0" w:space="0" w:color="auto"/>
            <w:bottom w:val="none" w:sz="0" w:space="0" w:color="auto"/>
            <w:right w:val="none" w:sz="0" w:space="0" w:color="auto"/>
          </w:divBdr>
        </w:div>
        <w:div w:id="961806841">
          <w:marLeft w:val="0"/>
          <w:marRight w:val="0"/>
          <w:marTop w:val="0"/>
          <w:marBottom w:val="0"/>
          <w:divBdr>
            <w:top w:val="none" w:sz="0" w:space="0" w:color="auto"/>
            <w:left w:val="none" w:sz="0" w:space="0" w:color="auto"/>
            <w:bottom w:val="none" w:sz="0" w:space="0" w:color="auto"/>
            <w:right w:val="none" w:sz="0" w:space="0" w:color="auto"/>
          </w:divBdr>
        </w:div>
        <w:div w:id="936601040">
          <w:marLeft w:val="0"/>
          <w:marRight w:val="0"/>
          <w:marTop w:val="0"/>
          <w:marBottom w:val="0"/>
          <w:divBdr>
            <w:top w:val="none" w:sz="0" w:space="0" w:color="auto"/>
            <w:left w:val="none" w:sz="0" w:space="0" w:color="auto"/>
            <w:bottom w:val="none" w:sz="0" w:space="0" w:color="auto"/>
            <w:right w:val="none" w:sz="0" w:space="0" w:color="auto"/>
          </w:divBdr>
        </w:div>
        <w:div w:id="23019544">
          <w:marLeft w:val="0"/>
          <w:marRight w:val="0"/>
          <w:marTop w:val="0"/>
          <w:marBottom w:val="0"/>
          <w:divBdr>
            <w:top w:val="none" w:sz="0" w:space="0" w:color="auto"/>
            <w:left w:val="none" w:sz="0" w:space="0" w:color="auto"/>
            <w:bottom w:val="none" w:sz="0" w:space="0" w:color="auto"/>
            <w:right w:val="none" w:sz="0" w:space="0" w:color="auto"/>
          </w:divBdr>
        </w:div>
        <w:div w:id="1979413191">
          <w:marLeft w:val="0"/>
          <w:marRight w:val="0"/>
          <w:marTop w:val="0"/>
          <w:marBottom w:val="0"/>
          <w:divBdr>
            <w:top w:val="none" w:sz="0" w:space="0" w:color="auto"/>
            <w:left w:val="none" w:sz="0" w:space="0" w:color="auto"/>
            <w:bottom w:val="none" w:sz="0" w:space="0" w:color="auto"/>
            <w:right w:val="none" w:sz="0" w:space="0" w:color="auto"/>
          </w:divBdr>
        </w:div>
        <w:div w:id="1726249794">
          <w:marLeft w:val="0"/>
          <w:marRight w:val="0"/>
          <w:marTop w:val="0"/>
          <w:marBottom w:val="0"/>
          <w:divBdr>
            <w:top w:val="none" w:sz="0" w:space="0" w:color="auto"/>
            <w:left w:val="none" w:sz="0" w:space="0" w:color="auto"/>
            <w:bottom w:val="none" w:sz="0" w:space="0" w:color="auto"/>
            <w:right w:val="none" w:sz="0" w:space="0" w:color="auto"/>
          </w:divBdr>
        </w:div>
        <w:div w:id="1177623306">
          <w:marLeft w:val="0"/>
          <w:marRight w:val="0"/>
          <w:marTop w:val="0"/>
          <w:marBottom w:val="0"/>
          <w:divBdr>
            <w:top w:val="none" w:sz="0" w:space="0" w:color="auto"/>
            <w:left w:val="none" w:sz="0" w:space="0" w:color="auto"/>
            <w:bottom w:val="none" w:sz="0" w:space="0" w:color="auto"/>
            <w:right w:val="none" w:sz="0" w:space="0" w:color="auto"/>
          </w:divBdr>
        </w:div>
        <w:div w:id="1363089176">
          <w:marLeft w:val="0"/>
          <w:marRight w:val="0"/>
          <w:marTop w:val="0"/>
          <w:marBottom w:val="0"/>
          <w:divBdr>
            <w:top w:val="none" w:sz="0" w:space="0" w:color="auto"/>
            <w:left w:val="none" w:sz="0" w:space="0" w:color="auto"/>
            <w:bottom w:val="none" w:sz="0" w:space="0" w:color="auto"/>
            <w:right w:val="none" w:sz="0" w:space="0" w:color="auto"/>
          </w:divBdr>
        </w:div>
        <w:div w:id="1885409178">
          <w:marLeft w:val="0"/>
          <w:marRight w:val="0"/>
          <w:marTop w:val="0"/>
          <w:marBottom w:val="0"/>
          <w:divBdr>
            <w:top w:val="none" w:sz="0" w:space="0" w:color="auto"/>
            <w:left w:val="none" w:sz="0" w:space="0" w:color="auto"/>
            <w:bottom w:val="none" w:sz="0" w:space="0" w:color="auto"/>
            <w:right w:val="none" w:sz="0" w:space="0" w:color="auto"/>
          </w:divBdr>
        </w:div>
        <w:div w:id="610822880">
          <w:marLeft w:val="0"/>
          <w:marRight w:val="0"/>
          <w:marTop w:val="0"/>
          <w:marBottom w:val="0"/>
          <w:divBdr>
            <w:top w:val="none" w:sz="0" w:space="0" w:color="auto"/>
            <w:left w:val="none" w:sz="0" w:space="0" w:color="auto"/>
            <w:bottom w:val="none" w:sz="0" w:space="0" w:color="auto"/>
            <w:right w:val="none" w:sz="0" w:space="0" w:color="auto"/>
          </w:divBdr>
        </w:div>
        <w:div w:id="1076249938">
          <w:marLeft w:val="0"/>
          <w:marRight w:val="0"/>
          <w:marTop w:val="0"/>
          <w:marBottom w:val="0"/>
          <w:divBdr>
            <w:top w:val="none" w:sz="0" w:space="0" w:color="auto"/>
            <w:left w:val="none" w:sz="0" w:space="0" w:color="auto"/>
            <w:bottom w:val="none" w:sz="0" w:space="0" w:color="auto"/>
            <w:right w:val="none" w:sz="0" w:space="0" w:color="auto"/>
          </w:divBdr>
        </w:div>
        <w:div w:id="139731937">
          <w:marLeft w:val="0"/>
          <w:marRight w:val="0"/>
          <w:marTop w:val="0"/>
          <w:marBottom w:val="0"/>
          <w:divBdr>
            <w:top w:val="none" w:sz="0" w:space="0" w:color="auto"/>
            <w:left w:val="none" w:sz="0" w:space="0" w:color="auto"/>
            <w:bottom w:val="none" w:sz="0" w:space="0" w:color="auto"/>
            <w:right w:val="none" w:sz="0" w:space="0" w:color="auto"/>
          </w:divBdr>
        </w:div>
        <w:div w:id="1917861181">
          <w:marLeft w:val="0"/>
          <w:marRight w:val="0"/>
          <w:marTop w:val="0"/>
          <w:marBottom w:val="0"/>
          <w:divBdr>
            <w:top w:val="none" w:sz="0" w:space="0" w:color="auto"/>
            <w:left w:val="none" w:sz="0" w:space="0" w:color="auto"/>
            <w:bottom w:val="none" w:sz="0" w:space="0" w:color="auto"/>
            <w:right w:val="none" w:sz="0" w:space="0" w:color="auto"/>
          </w:divBdr>
        </w:div>
        <w:div w:id="1947542657">
          <w:marLeft w:val="0"/>
          <w:marRight w:val="0"/>
          <w:marTop w:val="0"/>
          <w:marBottom w:val="0"/>
          <w:divBdr>
            <w:top w:val="none" w:sz="0" w:space="0" w:color="auto"/>
            <w:left w:val="none" w:sz="0" w:space="0" w:color="auto"/>
            <w:bottom w:val="none" w:sz="0" w:space="0" w:color="auto"/>
            <w:right w:val="none" w:sz="0" w:space="0" w:color="auto"/>
          </w:divBdr>
        </w:div>
        <w:div w:id="188955690">
          <w:marLeft w:val="0"/>
          <w:marRight w:val="0"/>
          <w:marTop w:val="0"/>
          <w:marBottom w:val="0"/>
          <w:divBdr>
            <w:top w:val="none" w:sz="0" w:space="0" w:color="auto"/>
            <w:left w:val="none" w:sz="0" w:space="0" w:color="auto"/>
            <w:bottom w:val="none" w:sz="0" w:space="0" w:color="auto"/>
            <w:right w:val="none" w:sz="0" w:space="0" w:color="auto"/>
          </w:divBdr>
        </w:div>
        <w:div w:id="1131090029">
          <w:marLeft w:val="0"/>
          <w:marRight w:val="0"/>
          <w:marTop w:val="0"/>
          <w:marBottom w:val="0"/>
          <w:divBdr>
            <w:top w:val="none" w:sz="0" w:space="0" w:color="auto"/>
            <w:left w:val="none" w:sz="0" w:space="0" w:color="auto"/>
            <w:bottom w:val="none" w:sz="0" w:space="0" w:color="auto"/>
            <w:right w:val="none" w:sz="0" w:space="0" w:color="auto"/>
          </w:divBdr>
        </w:div>
        <w:div w:id="1107696321">
          <w:marLeft w:val="0"/>
          <w:marRight w:val="0"/>
          <w:marTop w:val="0"/>
          <w:marBottom w:val="0"/>
          <w:divBdr>
            <w:top w:val="none" w:sz="0" w:space="0" w:color="auto"/>
            <w:left w:val="none" w:sz="0" w:space="0" w:color="auto"/>
            <w:bottom w:val="none" w:sz="0" w:space="0" w:color="auto"/>
            <w:right w:val="none" w:sz="0" w:space="0" w:color="auto"/>
          </w:divBdr>
        </w:div>
        <w:div w:id="1803840265">
          <w:marLeft w:val="0"/>
          <w:marRight w:val="0"/>
          <w:marTop w:val="0"/>
          <w:marBottom w:val="0"/>
          <w:divBdr>
            <w:top w:val="none" w:sz="0" w:space="0" w:color="auto"/>
            <w:left w:val="none" w:sz="0" w:space="0" w:color="auto"/>
            <w:bottom w:val="none" w:sz="0" w:space="0" w:color="auto"/>
            <w:right w:val="none" w:sz="0" w:space="0" w:color="auto"/>
          </w:divBdr>
        </w:div>
        <w:div w:id="1490824416">
          <w:marLeft w:val="0"/>
          <w:marRight w:val="0"/>
          <w:marTop w:val="0"/>
          <w:marBottom w:val="0"/>
          <w:divBdr>
            <w:top w:val="none" w:sz="0" w:space="0" w:color="auto"/>
            <w:left w:val="none" w:sz="0" w:space="0" w:color="auto"/>
            <w:bottom w:val="none" w:sz="0" w:space="0" w:color="auto"/>
            <w:right w:val="none" w:sz="0" w:space="0" w:color="auto"/>
          </w:divBdr>
        </w:div>
        <w:div w:id="759638606">
          <w:marLeft w:val="0"/>
          <w:marRight w:val="0"/>
          <w:marTop w:val="0"/>
          <w:marBottom w:val="0"/>
          <w:divBdr>
            <w:top w:val="none" w:sz="0" w:space="0" w:color="auto"/>
            <w:left w:val="none" w:sz="0" w:space="0" w:color="auto"/>
            <w:bottom w:val="none" w:sz="0" w:space="0" w:color="auto"/>
            <w:right w:val="none" w:sz="0" w:space="0" w:color="auto"/>
          </w:divBdr>
        </w:div>
        <w:div w:id="45110094">
          <w:marLeft w:val="0"/>
          <w:marRight w:val="0"/>
          <w:marTop w:val="0"/>
          <w:marBottom w:val="0"/>
          <w:divBdr>
            <w:top w:val="none" w:sz="0" w:space="0" w:color="auto"/>
            <w:left w:val="none" w:sz="0" w:space="0" w:color="auto"/>
            <w:bottom w:val="none" w:sz="0" w:space="0" w:color="auto"/>
            <w:right w:val="none" w:sz="0" w:space="0" w:color="auto"/>
          </w:divBdr>
        </w:div>
        <w:div w:id="1999532617">
          <w:marLeft w:val="0"/>
          <w:marRight w:val="0"/>
          <w:marTop w:val="0"/>
          <w:marBottom w:val="0"/>
          <w:divBdr>
            <w:top w:val="none" w:sz="0" w:space="0" w:color="auto"/>
            <w:left w:val="none" w:sz="0" w:space="0" w:color="auto"/>
            <w:bottom w:val="none" w:sz="0" w:space="0" w:color="auto"/>
            <w:right w:val="none" w:sz="0" w:space="0" w:color="auto"/>
          </w:divBdr>
        </w:div>
        <w:div w:id="168327759">
          <w:marLeft w:val="0"/>
          <w:marRight w:val="0"/>
          <w:marTop w:val="0"/>
          <w:marBottom w:val="0"/>
          <w:divBdr>
            <w:top w:val="none" w:sz="0" w:space="0" w:color="auto"/>
            <w:left w:val="none" w:sz="0" w:space="0" w:color="auto"/>
            <w:bottom w:val="none" w:sz="0" w:space="0" w:color="auto"/>
            <w:right w:val="none" w:sz="0" w:space="0" w:color="auto"/>
          </w:divBdr>
        </w:div>
        <w:div w:id="1383678709">
          <w:marLeft w:val="0"/>
          <w:marRight w:val="0"/>
          <w:marTop w:val="0"/>
          <w:marBottom w:val="0"/>
          <w:divBdr>
            <w:top w:val="none" w:sz="0" w:space="0" w:color="auto"/>
            <w:left w:val="none" w:sz="0" w:space="0" w:color="auto"/>
            <w:bottom w:val="none" w:sz="0" w:space="0" w:color="auto"/>
            <w:right w:val="none" w:sz="0" w:space="0" w:color="auto"/>
          </w:divBdr>
        </w:div>
        <w:div w:id="1124694052">
          <w:marLeft w:val="0"/>
          <w:marRight w:val="0"/>
          <w:marTop w:val="0"/>
          <w:marBottom w:val="0"/>
          <w:divBdr>
            <w:top w:val="none" w:sz="0" w:space="0" w:color="auto"/>
            <w:left w:val="none" w:sz="0" w:space="0" w:color="auto"/>
            <w:bottom w:val="none" w:sz="0" w:space="0" w:color="auto"/>
            <w:right w:val="none" w:sz="0" w:space="0" w:color="auto"/>
          </w:divBdr>
        </w:div>
        <w:div w:id="755243787">
          <w:marLeft w:val="0"/>
          <w:marRight w:val="0"/>
          <w:marTop w:val="0"/>
          <w:marBottom w:val="0"/>
          <w:divBdr>
            <w:top w:val="none" w:sz="0" w:space="0" w:color="auto"/>
            <w:left w:val="none" w:sz="0" w:space="0" w:color="auto"/>
            <w:bottom w:val="none" w:sz="0" w:space="0" w:color="auto"/>
            <w:right w:val="none" w:sz="0" w:space="0" w:color="auto"/>
          </w:divBdr>
        </w:div>
        <w:div w:id="2083140559">
          <w:marLeft w:val="0"/>
          <w:marRight w:val="0"/>
          <w:marTop w:val="0"/>
          <w:marBottom w:val="0"/>
          <w:divBdr>
            <w:top w:val="none" w:sz="0" w:space="0" w:color="auto"/>
            <w:left w:val="none" w:sz="0" w:space="0" w:color="auto"/>
            <w:bottom w:val="none" w:sz="0" w:space="0" w:color="auto"/>
            <w:right w:val="none" w:sz="0" w:space="0" w:color="auto"/>
          </w:divBdr>
        </w:div>
        <w:div w:id="727386808">
          <w:marLeft w:val="0"/>
          <w:marRight w:val="0"/>
          <w:marTop w:val="0"/>
          <w:marBottom w:val="0"/>
          <w:divBdr>
            <w:top w:val="none" w:sz="0" w:space="0" w:color="auto"/>
            <w:left w:val="none" w:sz="0" w:space="0" w:color="auto"/>
            <w:bottom w:val="none" w:sz="0" w:space="0" w:color="auto"/>
            <w:right w:val="none" w:sz="0" w:space="0" w:color="auto"/>
          </w:divBdr>
        </w:div>
        <w:div w:id="883366042">
          <w:marLeft w:val="0"/>
          <w:marRight w:val="0"/>
          <w:marTop w:val="0"/>
          <w:marBottom w:val="0"/>
          <w:divBdr>
            <w:top w:val="none" w:sz="0" w:space="0" w:color="auto"/>
            <w:left w:val="none" w:sz="0" w:space="0" w:color="auto"/>
            <w:bottom w:val="none" w:sz="0" w:space="0" w:color="auto"/>
            <w:right w:val="none" w:sz="0" w:space="0" w:color="auto"/>
          </w:divBdr>
        </w:div>
        <w:div w:id="1312639627">
          <w:marLeft w:val="0"/>
          <w:marRight w:val="0"/>
          <w:marTop w:val="0"/>
          <w:marBottom w:val="0"/>
          <w:divBdr>
            <w:top w:val="none" w:sz="0" w:space="0" w:color="auto"/>
            <w:left w:val="none" w:sz="0" w:space="0" w:color="auto"/>
            <w:bottom w:val="none" w:sz="0" w:space="0" w:color="auto"/>
            <w:right w:val="none" w:sz="0" w:space="0" w:color="auto"/>
          </w:divBdr>
        </w:div>
        <w:div w:id="1253391049">
          <w:marLeft w:val="0"/>
          <w:marRight w:val="0"/>
          <w:marTop w:val="0"/>
          <w:marBottom w:val="0"/>
          <w:divBdr>
            <w:top w:val="none" w:sz="0" w:space="0" w:color="auto"/>
            <w:left w:val="none" w:sz="0" w:space="0" w:color="auto"/>
            <w:bottom w:val="none" w:sz="0" w:space="0" w:color="auto"/>
            <w:right w:val="none" w:sz="0" w:space="0" w:color="auto"/>
          </w:divBdr>
        </w:div>
        <w:div w:id="942765502">
          <w:marLeft w:val="0"/>
          <w:marRight w:val="0"/>
          <w:marTop w:val="0"/>
          <w:marBottom w:val="0"/>
          <w:divBdr>
            <w:top w:val="none" w:sz="0" w:space="0" w:color="auto"/>
            <w:left w:val="none" w:sz="0" w:space="0" w:color="auto"/>
            <w:bottom w:val="none" w:sz="0" w:space="0" w:color="auto"/>
            <w:right w:val="none" w:sz="0" w:space="0" w:color="auto"/>
          </w:divBdr>
        </w:div>
        <w:div w:id="368605710">
          <w:marLeft w:val="0"/>
          <w:marRight w:val="0"/>
          <w:marTop w:val="0"/>
          <w:marBottom w:val="0"/>
          <w:divBdr>
            <w:top w:val="none" w:sz="0" w:space="0" w:color="auto"/>
            <w:left w:val="none" w:sz="0" w:space="0" w:color="auto"/>
            <w:bottom w:val="none" w:sz="0" w:space="0" w:color="auto"/>
            <w:right w:val="none" w:sz="0" w:space="0" w:color="auto"/>
          </w:divBdr>
        </w:div>
        <w:div w:id="80102802">
          <w:marLeft w:val="0"/>
          <w:marRight w:val="0"/>
          <w:marTop w:val="0"/>
          <w:marBottom w:val="0"/>
          <w:divBdr>
            <w:top w:val="none" w:sz="0" w:space="0" w:color="auto"/>
            <w:left w:val="none" w:sz="0" w:space="0" w:color="auto"/>
            <w:bottom w:val="none" w:sz="0" w:space="0" w:color="auto"/>
            <w:right w:val="none" w:sz="0" w:space="0" w:color="auto"/>
          </w:divBdr>
        </w:div>
        <w:div w:id="306055865">
          <w:marLeft w:val="0"/>
          <w:marRight w:val="0"/>
          <w:marTop w:val="0"/>
          <w:marBottom w:val="0"/>
          <w:divBdr>
            <w:top w:val="none" w:sz="0" w:space="0" w:color="auto"/>
            <w:left w:val="none" w:sz="0" w:space="0" w:color="auto"/>
            <w:bottom w:val="none" w:sz="0" w:space="0" w:color="auto"/>
            <w:right w:val="none" w:sz="0" w:space="0" w:color="auto"/>
          </w:divBdr>
        </w:div>
        <w:div w:id="1938054295">
          <w:marLeft w:val="0"/>
          <w:marRight w:val="0"/>
          <w:marTop w:val="0"/>
          <w:marBottom w:val="0"/>
          <w:divBdr>
            <w:top w:val="none" w:sz="0" w:space="0" w:color="auto"/>
            <w:left w:val="none" w:sz="0" w:space="0" w:color="auto"/>
            <w:bottom w:val="none" w:sz="0" w:space="0" w:color="auto"/>
            <w:right w:val="none" w:sz="0" w:space="0" w:color="auto"/>
          </w:divBdr>
        </w:div>
        <w:div w:id="579801493">
          <w:marLeft w:val="0"/>
          <w:marRight w:val="0"/>
          <w:marTop w:val="0"/>
          <w:marBottom w:val="0"/>
          <w:divBdr>
            <w:top w:val="none" w:sz="0" w:space="0" w:color="auto"/>
            <w:left w:val="none" w:sz="0" w:space="0" w:color="auto"/>
            <w:bottom w:val="none" w:sz="0" w:space="0" w:color="auto"/>
            <w:right w:val="none" w:sz="0" w:space="0" w:color="auto"/>
          </w:divBdr>
        </w:div>
        <w:div w:id="411465571">
          <w:marLeft w:val="0"/>
          <w:marRight w:val="0"/>
          <w:marTop w:val="0"/>
          <w:marBottom w:val="0"/>
          <w:divBdr>
            <w:top w:val="none" w:sz="0" w:space="0" w:color="auto"/>
            <w:left w:val="none" w:sz="0" w:space="0" w:color="auto"/>
            <w:bottom w:val="none" w:sz="0" w:space="0" w:color="auto"/>
            <w:right w:val="none" w:sz="0" w:space="0" w:color="auto"/>
          </w:divBdr>
        </w:div>
        <w:div w:id="1182478740">
          <w:marLeft w:val="0"/>
          <w:marRight w:val="0"/>
          <w:marTop w:val="0"/>
          <w:marBottom w:val="0"/>
          <w:divBdr>
            <w:top w:val="none" w:sz="0" w:space="0" w:color="auto"/>
            <w:left w:val="none" w:sz="0" w:space="0" w:color="auto"/>
            <w:bottom w:val="none" w:sz="0" w:space="0" w:color="auto"/>
            <w:right w:val="none" w:sz="0" w:space="0" w:color="auto"/>
          </w:divBdr>
        </w:div>
        <w:div w:id="2122455687">
          <w:marLeft w:val="0"/>
          <w:marRight w:val="0"/>
          <w:marTop w:val="0"/>
          <w:marBottom w:val="0"/>
          <w:divBdr>
            <w:top w:val="none" w:sz="0" w:space="0" w:color="auto"/>
            <w:left w:val="none" w:sz="0" w:space="0" w:color="auto"/>
            <w:bottom w:val="none" w:sz="0" w:space="0" w:color="auto"/>
            <w:right w:val="none" w:sz="0" w:space="0" w:color="auto"/>
          </w:divBdr>
        </w:div>
        <w:div w:id="1178084966">
          <w:marLeft w:val="0"/>
          <w:marRight w:val="0"/>
          <w:marTop w:val="0"/>
          <w:marBottom w:val="0"/>
          <w:divBdr>
            <w:top w:val="none" w:sz="0" w:space="0" w:color="auto"/>
            <w:left w:val="none" w:sz="0" w:space="0" w:color="auto"/>
            <w:bottom w:val="none" w:sz="0" w:space="0" w:color="auto"/>
            <w:right w:val="none" w:sz="0" w:space="0" w:color="auto"/>
          </w:divBdr>
        </w:div>
        <w:div w:id="1018195898">
          <w:marLeft w:val="0"/>
          <w:marRight w:val="0"/>
          <w:marTop w:val="0"/>
          <w:marBottom w:val="0"/>
          <w:divBdr>
            <w:top w:val="none" w:sz="0" w:space="0" w:color="auto"/>
            <w:left w:val="none" w:sz="0" w:space="0" w:color="auto"/>
            <w:bottom w:val="none" w:sz="0" w:space="0" w:color="auto"/>
            <w:right w:val="none" w:sz="0" w:space="0" w:color="auto"/>
          </w:divBdr>
        </w:div>
        <w:div w:id="1661735658">
          <w:marLeft w:val="0"/>
          <w:marRight w:val="0"/>
          <w:marTop w:val="0"/>
          <w:marBottom w:val="0"/>
          <w:divBdr>
            <w:top w:val="none" w:sz="0" w:space="0" w:color="auto"/>
            <w:left w:val="none" w:sz="0" w:space="0" w:color="auto"/>
            <w:bottom w:val="none" w:sz="0" w:space="0" w:color="auto"/>
            <w:right w:val="none" w:sz="0" w:space="0" w:color="auto"/>
          </w:divBdr>
        </w:div>
        <w:div w:id="531571161">
          <w:marLeft w:val="0"/>
          <w:marRight w:val="0"/>
          <w:marTop w:val="0"/>
          <w:marBottom w:val="0"/>
          <w:divBdr>
            <w:top w:val="none" w:sz="0" w:space="0" w:color="auto"/>
            <w:left w:val="none" w:sz="0" w:space="0" w:color="auto"/>
            <w:bottom w:val="none" w:sz="0" w:space="0" w:color="auto"/>
            <w:right w:val="none" w:sz="0" w:space="0" w:color="auto"/>
          </w:divBdr>
        </w:div>
        <w:div w:id="503252518">
          <w:marLeft w:val="0"/>
          <w:marRight w:val="0"/>
          <w:marTop w:val="0"/>
          <w:marBottom w:val="0"/>
          <w:divBdr>
            <w:top w:val="none" w:sz="0" w:space="0" w:color="auto"/>
            <w:left w:val="none" w:sz="0" w:space="0" w:color="auto"/>
            <w:bottom w:val="none" w:sz="0" w:space="0" w:color="auto"/>
            <w:right w:val="none" w:sz="0" w:space="0" w:color="auto"/>
          </w:divBdr>
        </w:div>
        <w:div w:id="1979919282">
          <w:marLeft w:val="0"/>
          <w:marRight w:val="0"/>
          <w:marTop w:val="0"/>
          <w:marBottom w:val="0"/>
          <w:divBdr>
            <w:top w:val="none" w:sz="0" w:space="0" w:color="auto"/>
            <w:left w:val="none" w:sz="0" w:space="0" w:color="auto"/>
            <w:bottom w:val="none" w:sz="0" w:space="0" w:color="auto"/>
            <w:right w:val="none" w:sz="0" w:space="0" w:color="auto"/>
          </w:divBdr>
        </w:div>
        <w:div w:id="1634865212">
          <w:marLeft w:val="0"/>
          <w:marRight w:val="0"/>
          <w:marTop w:val="0"/>
          <w:marBottom w:val="0"/>
          <w:divBdr>
            <w:top w:val="none" w:sz="0" w:space="0" w:color="auto"/>
            <w:left w:val="none" w:sz="0" w:space="0" w:color="auto"/>
            <w:bottom w:val="none" w:sz="0" w:space="0" w:color="auto"/>
            <w:right w:val="none" w:sz="0" w:space="0" w:color="auto"/>
          </w:divBdr>
        </w:div>
        <w:div w:id="17051283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3076</Words>
  <Characters>17538</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XRenzo Sitzia</dc:creator>
  <cp:lastModifiedBy>assistente_sociale</cp:lastModifiedBy>
  <cp:revision>3</cp:revision>
  <cp:lastPrinted>2018-08-09T13:58:00Z</cp:lastPrinted>
  <dcterms:created xsi:type="dcterms:W3CDTF">2018-08-09T14:13:00Z</dcterms:created>
  <dcterms:modified xsi:type="dcterms:W3CDTF">2018-08-09T14:14:00Z</dcterms:modified>
</cp:coreProperties>
</file>